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EE46" w14:textId="773C02A5" w:rsidR="0079329E" w:rsidRPr="00AD7FDF" w:rsidRDefault="002140AC" w:rsidP="003F164F">
      <w:pPr>
        <w:spacing w:line="276" w:lineRule="auto"/>
        <w:jc w:val="both"/>
      </w:pPr>
      <w:r>
        <w:rPr>
          <w:b/>
          <w:kern w:val="2"/>
        </w:rPr>
        <w:t xml:space="preserve">A </w:t>
      </w:r>
      <w:r>
        <w:rPr>
          <w:b/>
          <w:kern w:val="2"/>
        </w:rPr>
        <w:fldChar w:fldCharType="begin"/>
      </w:r>
      <w:r>
        <w:rPr>
          <w:b/>
          <w:kern w:val="2"/>
        </w:rPr>
        <w:instrText xml:space="preserve"> MERGEFIELD Cégbíróság </w:instrText>
      </w:r>
      <w:r>
        <w:rPr>
          <w:b/>
          <w:kern w:val="2"/>
        </w:rPr>
        <w:fldChar w:fldCharType="separate"/>
      </w:r>
      <w:r>
        <w:rPr>
          <w:b/>
          <w:kern w:val="2"/>
        </w:rPr>
        <w:t>Budapest Környéki Törvényszék</w:t>
      </w:r>
      <w:r>
        <w:rPr>
          <w:b/>
          <w:kern w:val="2"/>
        </w:rPr>
        <w:fldChar w:fldCharType="end"/>
      </w:r>
      <w:r>
        <w:rPr>
          <w:kern w:val="2"/>
        </w:rPr>
        <w:t xml:space="preserve"> </w:t>
      </w:r>
      <w:r>
        <w:rPr>
          <w:b/>
          <w:bCs/>
          <w:kern w:val="2"/>
        </w:rPr>
        <w:fldChar w:fldCharType="begin"/>
      </w:r>
      <w:r>
        <w:rPr>
          <w:b/>
          <w:bCs/>
          <w:kern w:val="2"/>
        </w:rPr>
        <w:instrText xml:space="preserve"> MERGEFIELD Fpk </w:instrText>
      </w:r>
      <w:r>
        <w:rPr>
          <w:b/>
          <w:bCs/>
          <w:kern w:val="2"/>
        </w:rPr>
        <w:fldChar w:fldCharType="separate"/>
      </w:r>
      <w:r>
        <w:rPr>
          <w:b/>
          <w:bCs/>
          <w:kern w:val="2"/>
        </w:rPr>
        <w:t>11.Fpk.13-15-000288/101.</w:t>
      </w:r>
      <w:r>
        <w:rPr>
          <w:b/>
          <w:bCs/>
          <w:kern w:val="2"/>
        </w:rPr>
        <w:fldChar w:fldCharType="end"/>
      </w:r>
      <w:r>
        <w:rPr>
          <w:kern w:val="2"/>
        </w:rPr>
        <w:t xml:space="preserve"> számú végzésében a </w:t>
      </w:r>
      <w:r>
        <w:rPr>
          <w:b/>
          <w:kern w:val="2"/>
        </w:rPr>
        <w:fldChar w:fldCharType="begin"/>
      </w:r>
      <w:r>
        <w:rPr>
          <w:b/>
          <w:kern w:val="2"/>
        </w:rPr>
        <w:instrText xml:space="preserve"> MERGEFIELD anev </w:instrText>
      </w:r>
      <w:r>
        <w:rPr>
          <w:b/>
          <w:kern w:val="2"/>
        </w:rPr>
        <w:fldChar w:fldCharType="separate"/>
      </w:r>
      <w:r>
        <w:rPr>
          <w:b/>
          <w:kern w:val="2"/>
        </w:rPr>
        <w:t xml:space="preserve">KRÍZIS KONTROLL </w:t>
      </w:r>
      <w:r w:rsidR="00F30014">
        <w:rPr>
          <w:b/>
          <w:kern w:val="2"/>
        </w:rPr>
        <w:t xml:space="preserve">Vagyonkezelő </w:t>
      </w:r>
      <w:r>
        <w:rPr>
          <w:b/>
          <w:kern w:val="2"/>
        </w:rPr>
        <w:t>K</w:t>
      </w:r>
      <w:r>
        <w:rPr>
          <w:b/>
          <w:kern w:val="2"/>
        </w:rPr>
        <w:fldChar w:fldCharType="end"/>
      </w:r>
      <w:r w:rsidR="00F30014">
        <w:rPr>
          <w:b/>
          <w:kern w:val="2"/>
        </w:rPr>
        <w:t>ft.</w:t>
      </w:r>
      <w:r>
        <w:rPr>
          <w:kern w:val="2"/>
        </w:rPr>
        <w:t xml:space="preserve"> (</w:t>
      </w:r>
      <w:r>
        <w:rPr>
          <w:i/>
          <w:kern w:val="2"/>
        </w:rPr>
        <w:t>székhely:</w:t>
      </w:r>
      <w:r>
        <w:rPr>
          <w:kern w:val="2"/>
        </w:rPr>
        <w:t xml:space="preserve"> </w:t>
      </w:r>
      <w:r>
        <w:rPr>
          <w:kern w:val="2"/>
        </w:rPr>
        <w:fldChar w:fldCharType="begin"/>
      </w:r>
      <w:r>
        <w:rPr>
          <w:kern w:val="2"/>
        </w:rPr>
        <w:instrText xml:space="preserve"> MERGEFIELD acím </w:instrText>
      </w:r>
      <w:r>
        <w:rPr>
          <w:kern w:val="2"/>
        </w:rPr>
        <w:fldChar w:fldCharType="separate"/>
      </w:r>
      <w:r>
        <w:rPr>
          <w:kern w:val="2"/>
        </w:rPr>
        <w:t>1111. Budapest, Bicskei út 6 fsz.2</w:t>
      </w:r>
      <w:r>
        <w:rPr>
          <w:kern w:val="2"/>
        </w:rPr>
        <w:fldChar w:fldCharType="end"/>
      </w:r>
      <w:proofErr w:type="gramStart"/>
      <w:r>
        <w:rPr>
          <w:kern w:val="2"/>
        </w:rPr>
        <w:t>.,</w:t>
      </w:r>
      <w:proofErr w:type="gramEnd"/>
      <w:r>
        <w:rPr>
          <w:kern w:val="2"/>
        </w:rPr>
        <w:t xml:space="preserve"> </w:t>
      </w:r>
      <w:r>
        <w:rPr>
          <w:i/>
          <w:kern w:val="2"/>
        </w:rPr>
        <w:t>cégjegyzékszám</w:t>
      </w:r>
      <w:r>
        <w:rPr>
          <w:kern w:val="2"/>
        </w:rPr>
        <w:t xml:space="preserve">: </w:t>
      </w:r>
      <w:r>
        <w:rPr>
          <w:kern w:val="2"/>
        </w:rPr>
        <w:fldChar w:fldCharType="begin"/>
      </w:r>
      <w:r>
        <w:rPr>
          <w:kern w:val="2"/>
        </w:rPr>
        <w:instrText xml:space="preserve"> MERGEFIELD acégjegyzékszám </w:instrText>
      </w:r>
      <w:r>
        <w:rPr>
          <w:kern w:val="2"/>
        </w:rPr>
        <w:fldChar w:fldCharType="separate"/>
      </w:r>
      <w:r>
        <w:rPr>
          <w:kern w:val="2"/>
        </w:rPr>
        <w:t>01-09-173701</w:t>
      </w:r>
      <w:r>
        <w:rPr>
          <w:kern w:val="2"/>
        </w:rPr>
        <w:fldChar w:fldCharType="end"/>
      </w:r>
      <w:r>
        <w:rPr>
          <w:kern w:val="2"/>
        </w:rPr>
        <w:t xml:space="preserve">, </w:t>
      </w:r>
      <w:r>
        <w:rPr>
          <w:i/>
          <w:kern w:val="2"/>
        </w:rPr>
        <w:t>adószám</w:t>
      </w:r>
      <w:r>
        <w:rPr>
          <w:kern w:val="2"/>
        </w:rPr>
        <w:t xml:space="preserve">: </w:t>
      </w:r>
      <w:r>
        <w:rPr>
          <w:kern w:val="2"/>
        </w:rPr>
        <w:fldChar w:fldCharType="begin"/>
      </w:r>
      <w:r>
        <w:rPr>
          <w:kern w:val="2"/>
        </w:rPr>
        <w:instrText xml:space="preserve"> MERGEFIELD aadószám </w:instrText>
      </w:r>
      <w:r>
        <w:rPr>
          <w:kern w:val="2"/>
        </w:rPr>
        <w:fldChar w:fldCharType="separate"/>
      </w:r>
      <w:r>
        <w:rPr>
          <w:kern w:val="2"/>
        </w:rPr>
        <w:t>24366878-2-43</w:t>
      </w:r>
      <w:r>
        <w:rPr>
          <w:kern w:val="2"/>
        </w:rPr>
        <w:fldChar w:fldCharType="end"/>
      </w:r>
      <w:r>
        <w:rPr>
          <w:kern w:val="2"/>
        </w:rPr>
        <w:t xml:space="preserve">) jelölte ki a </w:t>
      </w:r>
      <w:r>
        <w:rPr>
          <w:b/>
          <w:bCs/>
          <w:kern w:val="2"/>
        </w:rPr>
        <w:fldChar w:fldCharType="begin"/>
      </w:r>
      <w:r>
        <w:rPr>
          <w:b/>
          <w:bCs/>
          <w:kern w:val="2"/>
        </w:rPr>
        <w:instrText xml:space="preserve"> MERGEFIELD Cégnév </w:instrText>
      </w:r>
      <w:r>
        <w:rPr>
          <w:b/>
          <w:bCs/>
          <w:kern w:val="2"/>
        </w:rPr>
        <w:fldChar w:fldCharType="separate"/>
      </w:r>
      <w:r>
        <w:rPr>
          <w:b/>
          <w:bCs/>
          <w:kern w:val="2"/>
        </w:rPr>
        <w:t>SERO Kereskedelmi és Szolgáltató Korlátolt Felelősségű Társaság "felszámolás alatt"</w:t>
      </w:r>
      <w:r>
        <w:rPr>
          <w:b/>
          <w:bCs/>
          <w:kern w:val="2"/>
        </w:rPr>
        <w:fldChar w:fldCharType="end"/>
      </w:r>
      <w:r>
        <w:rPr>
          <w:b/>
          <w:bCs/>
          <w:kern w:val="2"/>
        </w:rPr>
        <w:t xml:space="preserve"> </w:t>
      </w:r>
      <w:r>
        <w:rPr>
          <w:kern w:val="2"/>
        </w:rPr>
        <w:t>(</w:t>
      </w:r>
      <w:r>
        <w:rPr>
          <w:i/>
          <w:kern w:val="2"/>
        </w:rPr>
        <w:t>székhely:</w:t>
      </w:r>
      <w:r>
        <w:rPr>
          <w:kern w:val="2"/>
        </w:rPr>
        <w:t xml:space="preserve"> </w:t>
      </w:r>
      <w:r>
        <w:rPr>
          <w:kern w:val="2"/>
        </w:rPr>
        <w:fldChar w:fldCharType="begin"/>
      </w:r>
      <w:r>
        <w:rPr>
          <w:kern w:val="2"/>
        </w:rPr>
        <w:instrText xml:space="preserve"> MERGEFIELD Címe </w:instrText>
      </w:r>
      <w:r>
        <w:rPr>
          <w:kern w:val="2"/>
        </w:rPr>
        <w:fldChar w:fldCharType="separate"/>
      </w:r>
      <w:r>
        <w:rPr>
          <w:kern w:val="2"/>
        </w:rPr>
        <w:t>2100 Gödöllő, Eperjes u 11.</w:t>
      </w:r>
      <w:r>
        <w:rPr>
          <w:kern w:val="2"/>
        </w:rPr>
        <w:fldChar w:fldCharType="end"/>
      </w:r>
      <w:proofErr w:type="gramStart"/>
      <w:r>
        <w:rPr>
          <w:kern w:val="2"/>
        </w:rPr>
        <w:t>;</w:t>
      </w:r>
      <w:proofErr w:type="gramEnd"/>
      <w:r>
        <w:rPr>
          <w:kern w:val="2"/>
        </w:rPr>
        <w:t xml:space="preserve"> </w:t>
      </w:r>
      <w:r>
        <w:rPr>
          <w:i/>
          <w:kern w:val="2"/>
        </w:rPr>
        <w:t>cégjegyzékszám:</w:t>
      </w:r>
      <w:r>
        <w:rPr>
          <w:kern w:val="2"/>
        </w:rPr>
        <w:t xml:space="preserve"> </w:t>
      </w:r>
      <w:r>
        <w:rPr>
          <w:kern w:val="2"/>
        </w:rPr>
        <w:fldChar w:fldCharType="begin"/>
      </w:r>
      <w:r>
        <w:rPr>
          <w:kern w:val="2"/>
        </w:rPr>
        <w:instrText xml:space="preserve"> MERGEFIELD Cégjegyzékszám </w:instrText>
      </w:r>
      <w:r>
        <w:rPr>
          <w:kern w:val="2"/>
        </w:rPr>
        <w:fldChar w:fldCharType="separate"/>
      </w:r>
      <w:r>
        <w:rPr>
          <w:kern w:val="2"/>
        </w:rPr>
        <w:t>13 09 088383</w:t>
      </w:r>
      <w:r>
        <w:rPr>
          <w:kern w:val="2"/>
        </w:rPr>
        <w:fldChar w:fldCharType="end"/>
      </w:r>
      <w:r>
        <w:rPr>
          <w:i/>
          <w:kern w:val="2"/>
        </w:rPr>
        <w:t>; adószám:</w:t>
      </w:r>
      <w:r>
        <w:rPr>
          <w:kern w:val="2"/>
        </w:rPr>
        <w:t xml:space="preserve"> </w:t>
      </w:r>
      <w:r>
        <w:rPr>
          <w:kern w:val="2"/>
        </w:rPr>
        <w:fldChar w:fldCharType="begin"/>
      </w:r>
      <w:r>
        <w:rPr>
          <w:kern w:val="2"/>
        </w:rPr>
        <w:instrText xml:space="preserve"> MERGEFIELD Adószáma </w:instrText>
      </w:r>
      <w:r>
        <w:rPr>
          <w:kern w:val="2"/>
        </w:rPr>
        <w:fldChar w:fldCharType="separate"/>
      </w:r>
      <w:r>
        <w:rPr>
          <w:kern w:val="2"/>
        </w:rPr>
        <w:t>12672767-2-13</w:t>
      </w:r>
      <w:r>
        <w:rPr>
          <w:kern w:val="2"/>
        </w:rPr>
        <w:fldChar w:fldCharType="end"/>
      </w:r>
      <w:r>
        <w:rPr>
          <w:kern w:val="2"/>
        </w:rPr>
        <w:t>) felszámolási eljárásának lefolytatására.</w:t>
      </w:r>
    </w:p>
    <w:p w14:paraId="4D302EAD" w14:textId="5236A6AE" w:rsidR="002E3987" w:rsidRPr="00AD7FDF" w:rsidRDefault="00052C05" w:rsidP="007D619A">
      <w:pPr>
        <w:spacing w:line="276" w:lineRule="auto"/>
        <w:ind w:left="708"/>
        <w:jc w:val="center"/>
        <w:rPr>
          <w:rStyle w:val="Kiemels2"/>
        </w:rPr>
      </w:pPr>
      <w:r>
        <w:rPr>
          <w:rStyle w:val="Kiemels2"/>
        </w:rPr>
        <w:t>I</w:t>
      </w:r>
      <w:r w:rsidR="006E323C">
        <w:rPr>
          <w:rStyle w:val="Kiemels2"/>
        </w:rPr>
        <w:t>II.</w:t>
      </w:r>
      <w:r w:rsidR="007D619A" w:rsidRPr="00AD7FDF">
        <w:rPr>
          <w:rStyle w:val="Kiemels2"/>
        </w:rPr>
        <w:t xml:space="preserve"> </w:t>
      </w:r>
      <w:r w:rsidR="002E3987" w:rsidRPr="00AD7FDF">
        <w:rPr>
          <w:rStyle w:val="Kiemels2"/>
        </w:rPr>
        <w:t>NYILVÁNOS PÁLYÁZAT</w:t>
      </w:r>
    </w:p>
    <w:p w14:paraId="4C7B775E" w14:textId="0038E1A7" w:rsidR="002E3987" w:rsidRDefault="002E3987" w:rsidP="003F164F">
      <w:pPr>
        <w:spacing w:line="276" w:lineRule="auto"/>
        <w:jc w:val="both"/>
      </w:pPr>
    </w:p>
    <w:p w14:paraId="185A40F1" w14:textId="2C72BF15" w:rsidR="00700612" w:rsidRDefault="00700612" w:rsidP="00700612">
      <w:pPr>
        <w:jc w:val="both"/>
      </w:pPr>
      <w:proofErr w:type="gramStart"/>
      <w:r w:rsidRPr="00815750">
        <w:t>útján</w:t>
      </w:r>
      <w:proofErr w:type="gramEnd"/>
      <w:r w:rsidRPr="00815750">
        <w:t xml:space="preserve">, értékesítésre </w:t>
      </w:r>
      <w:r w:rsidR="006F69AF">
        <w:t>harmadik</w:t>
      </w:r>
      <w:r w:rsidRPr="00815750">
        <w:t xml:space="preserve"> alkalommal meghirdeti az </w:t>
      </w:r>
      <w:r w:rsidR="000B3254" w:rsidRPr="000B3254">
        <w:rPr>
          <w:b/>
          <w:bCs/>
        </w:rPr>
        <w:t>A</w:t>
      </w:r>
      <w:r w:rsidRPr="000B3254">
        <w:rPr>
          <w:b/>
          <w:bCs/>
        </w:rPr>
        <w:t xml:space="preserve">dós </w:t>
      </w:r>
      <w:r w:rsidR="000B3254" w:rsidRPr="000B3254">
        <w:rPr>
          <w:b/>
          <w:bCs/>
        </w:rPr>
        <w:t>T</w:t>
      </w:r>
      <w:r w:rsidRPr="000B3254">
        <w:rPr>
          <w:b/>
          <w:bCs/>
        </w:rPr>
        <w:t>ársaság</w:t>
      </w:r>
      <w:r w:rsidRPr="00815750">
        <w:t xml:space="preserve"> </w:t>
      </w:r>
      <w:r w:rsidR="002140AC">
        <w:rPr>
          <w:b/>
        </w:rPr>
        <w:t>135.082.405</w:t>
      </w:r>
      <w:r w:rsidRPr="00815750">
        <w:rPr>
          <w:b/>
        </w:rPr>
        <w:t>- Ft</w:t>
      </w:r>
      <w:r w:rsidR="000B3254">
        <w:rPr>
          <w:b/>
        </w:rPr>
        <w:t xml:space="preserve">, </w:t>
      </w:r>
      <w:r w:rsidR="000B3254" w:rsidRPr="000B3254">
        <w:rPr>
          <w:b/>
          <w:i/>
          <w:iCs/>
        </w:rPr>
        <w:t xml:space="preserve">azaz </w:t>
      </w:r>
      <w:r w:rsidR="002140AC">
        <w:rPr>
          <w:b/>
          <w:i/>
          <w:iCs/>
        </w:rPr>
        <w:t xml:space="preserve">százharmincötmillió-nyolcvankétezer-négyszázöt </w:t>
      </w:r>
      <w:r w:rsidR="000B3254" w:rsidRPr="000B3254">
        <w:rPr>
          <w:b/>
          <w:i/>
          <w:iCs/>
        </w:rPr>
        <w:t>forint</w:t>
      </w:r>
      <w:r w:rsidRPr="000B3254">
        <w:rPr>
          <w:b/>
          <w:i/>
          <w:iCs/>
        </w:rPr>
        <w:t xml:space="preserve"> összegű,</w:t>
      </w:r>
      <w:r w:rsidRPr="00815750">
        <w:t xml:space="preserve"> </w:t>
      </w:r>
      <w:r w:rsidR="000B3254">
        <w:t xml:space="preserve">a </w:t>
      </w:r>
      <w:r w:rsidR="002140AC">
        <w:rPr>
          <w:b/>
          <w:bCs/>
        </w:rPr>
        <w:t xml:space="preserve">Bel </w:t>
      </w:r>
      <w:proofErr w:type="spellStart"/>
      <w:r w:rsidR="002140AC">
        <w:rPr>
          <w:b/>
          <w:bCs/>
        </w:rPr>
        <w:t>Trading</w:t>
      </w:r>
      <w:proofErr w:type="spellEnd"/>
      <w:r w:rsidR="002140AC">
        <w:rPr>
          <w:b/>
          <w:bCs/>
        </w:rPr>
        <w:t xml:space="preserve"> and Consulting Ltd</w:t>
      </w:r>
      <w:r w:rsidR="00815750" w:rsidRPr="00815750">
        <w:rPr>
          <w:b/>
          <w:bCs/>
        </w:rPr>
        <w:t xml:space="preserve">. </w:t>
      </w:r>
      <w:r w:rsidR="002140AC">
        <w:rPr>
          <w:b/>
          <w:bCs/>
        </w:rPr>
        <w:t>(</w:t>
      </w:r>
      <w:proofErr w:type="spellStart"/>
      <w:r w:rsidR="002140AC" w:rsidRPr="002140AC">
        <w:rPr>
          <w:b/>
          <w:bCs/>
          <w:i/>
        </w:rPr>
        <w:t>Republic</w:t>
      </w:r>
      <w:proofErr w:type="spellEnd"/>
      <w:r w:rsidR="002140AC" w:rsidRPr="002140AC">
        <w:rPr>
          <w:b/>
          <w:bCs/>
          <w:i/>
        </w:rPr>
        <w:t xml:space="preserve"> of Seychelles</w:t>
      </w:r>
      <w:r w:rsidR="002140AC">
        <w:rPr>
          <w:b/>
          <w:bCs/>
        </w:rPr>
        <w:t xml:space="preserve">) </w:t>
      </w:r>
      <w:r w:rsidR="00815750" w:rsidRPr="00815750">
        <w:rPr>
          <w:b/>
          <w:bCs/>
        </w:rPr>
        <w:t>(</w:t>
      </w:r>
      <w:r w:rsidR="00815750" w:rsidRPr="00815750">
        <w:rPr>
          <w:i/>
          <w:iCs/>
        </w:rPr>
        <w:t>székhelye:</w:t>
      </w:r>
      <w:r w:rsidR="002140AC">
        <w:rPr>
          <w:i/>
          <w:iCs/>
        </w:rPr>
        <w:t xml:space="preserve">1st </w:t>
      </w:r>
      <w:proofErr w:type="spellStart"/>
      <w:r w:rsidR="002140AC">
        <w:rPr>
          <w:i/>
          <w:iCs/>
        </w:rPr>
        <w:t>Floor</w:t>
      </w:r>
      <w:proofErr w:type="spellEnd"/>
      <w:r w:rsidR="002140AC">
        <w:rPr>
          <w:i/>
          <w:iCs/>
        </w:rPr>
        <w:t xml:space="preserve"> </w:t>
      </w:r>
      <w:proofErr w:type="spellStart"/>
      <w:r w:rsidR="002140AC">
        <w:rPr>
          <w:i/>
          <w:iCs/>
        </w:rPr>
        <w:t>Allied</w:t>
      </w:r>
      <w:proofErr w:type="spellEnd"/>
      <w:r w:rsidR="002140AC">
        <w:rPr>
          <w:i/>
          <w:iCs/>
        </w:rPr>
        <w:t xml:space="preserve"> Plaza, Francis </w:t>
      </w:r>
      <w:proofErr w:type="spellStart"/>
      <w:r w:rsidR="002140AC">
        <w:rPr>
          <w:i/>
          <w:iCs/>
        </w:rPr>
        <w:t>Rachel</w:t>
      </w:r>
      <w:proofErr w:type="spellEnd"/>
      <w:r w:rsidR="002140AC">
        <w:rPr>
          <w:i/>
          <w:iCs/>
        </w:rPr>
        <w:t xml:space="preserve"> Street, </w:t>
      </w:r>
      <w:proofErr w:type="spellStart"/>
      <w:r w:rsidR="002140AC">
        <w:rPr>
          <w:i/>
          <w:iCs/>
        </w:rPr>
        <w:t>P.o.Box</w:t>
      </w:r>
      <w:proofErr w:type="spellEnd"/>
      <w:r w:rsidR="002140AC">
        <w:rPr>
          <w:i/>
          <w:iCs/>
        </w:rPr>
        <w:t xml:space="preserve"> 1289, Victoria, </w:t>
      </w:r>
      <w:proofErr w:type="spellStart"/>
      <w:r w:rsidR="002140AC">
        <w:rPr>
          <w:i/>
          <w:iCs/>
        </w:rPr>
        <w:t>Mahe</w:t>
      </w:r>
      <w:proofErr w:type="spellEnd"/>
      <w:r w:rsidR="002140AC">
        <w:rPr>
          <w:i/>
          <w:iCs/>
        </w:rPr>
        <w:t xml:space="preserve">, </w:t>
      </w:r>
      <w:proofErr w:type="spellStart"/>
      <w:r w:rsidR="002140AC">
        <w:rPr>
          <w:i/>
          <w:iCs/>
        </w:rPr>
        <w:t>Republic</w:t>
      </w:r>
      <w:proofErr w:type="spellEnd"/>
      <w:r w:rsidR="002140AC">
        <w:rPr>
          <w:i/>
          <w:iCs/>
        </w:rPr>
        <w:t xml:space="preserve"> of Seychelles</w:t>
      </w:r>
      <w:r w:rsidR="00815750" w:rsidRPr="00815750">
        <w:t>)</w:t>
      </w:r>
      <w:r w:rsidRPr="00815750">
        <w:t xml:space="preserve"> kötelezettel szemben</w:t>
      </w:r>
      <w:r w:rsidR="003E3D3F">
        <w:t xml:space="preserve"> fennálló, lejárt</w:t>
      </w:r>
      <w:r w:rsidRPr="00815750">
        <w:t xml:space="preserve"> </w:t>
      </w:r>
      <w:r w:rsidRPr="003E3D3F">
        <w:rPr>
          <w:b/>
        </w:rPr>
        <w:t>követelését</w:t>
      </w:r>
      <w:r w:rsidRPr="00815750">
        <w:t>.</w:t>
      </w:r>
    </w:p>
    <w:p w14:paraId="6D44397D" w14:textId="77777777" w:rsidR="003E3D3F" w:rsidRPr="00815750" w:rsidRDefault="003E3D3F" w:rsidP="00700612">
      <w:pPr>
        <w:jc w:val="both"/>
      </w:pPr>
    </w:p>
    <w:p w14:paraId="62F27911" w14:textId="4FD443C5" w:rsidR="00700612" w:rsidRDefault="00700612" w:rsidP="00700612">
      <w:pPr>
        <w:spacing w:line="276" w:lineRule="auto"/>
        <w:jc w:val="both"/>
        <w:rPr>
          <w:i/>
        </w:rPr>
      </w:pPr>
      <w:r w:rsidRPr="00540668">
        <w:rPr>
          <w:b/>
        </w:rPr>
        <w:t>A követelés</w:t>
      </w:r>
      <w:r>
        <w:rPr>
          <w:b/>
        </w:rPr>
        <w:t xml:space="preserve"> becsértéke</w:t>
      </w:r>
      <w:r w:rsidRPr="003A63F9">
        <w:rPr>
          <w:b/>
        </w:rPr>
        <w:t xml:space="preserve">: </w:t>
      </w:r>
      <w:r w:rsidR="00BB1E1D">
        <w:rPr>
          <w:b/>
        </w:rPr>
        <w:t>135</w:t>
      </w:r>
      <w:r w:rsidR="002140AC">
        <w:rPr>
          <w:b/>
        </w:rPr>
        <w:t>.082.405</w:t>
      </w:r>
      <w:r w:rsidR="00396C78" w:rsidRPr="00815750">
        <w:rPr>
          <w:b/>
        </w:rPr>
        <w:t xml:space="preserve">,- </w:t>
      </w:r>
      <w:r w:rsidR="00642944" w:rsidRPr="00396C78">
        <w:rPr>
          <w:b/>
        </w:rPr>
        <w:t>Ft</w:t>
      </w:r>
      <w:r w:rsidRPr="000B3254">
        <w:rPr>
          <w:b/>
          <w:i/>
          <w:iCs/>
        </w:rPr>
        <w:t xml:space="preserve">, azaz </w:t>
      </w:r>
      <w:r w:rsidR="002140AC">
        <w:rPr>
          <w:b/>
          <w:i/>
          <w:iCs/>
        </w:rPr>
        <w:t>százharmincötmillió-nyolcvankétezer-négyszázöt</w:t>
      </w:r>
      <w:r w:rsidR="002140AC" w:rsidRPr="000B3254">
        <w:rPr>
          <w:b/>
          <w:i/>
          <w:iCs/>
        </w:rPr>
        <w:t xml:space="preserve"> </w:t>
      </w:r>
      <w:r w:rsidRPr="000B3254">
        <w:rPr>
          <w:b/>
          <w:i/>
          <w:iCs/>
        </w:rPr>
        <w:t>forint</w:t>
      </w:r>
      <w:r w:rsidRPr="00540668">
        <w:rPr>
          <w:i/>
        </w:rPr>
        <w:t>.</w:t>
      </w:r>
    </w:p>
    <w:p w14:paraId="5F01B760" w14:textId="2436CD45" w:rsidR="00DF264B" w:rsidRPr="002140AC" w:rsidRDefault="00700612" w:rsidP="00700612">
      <w:pPr>
        <w:spacing w:line="276" w:lineRule="auto"/>
        <w:jc w:val="both"/>
        <w:rPr>
          <w:i/>
        </w:rPr>
      </w:pPr>
      <w:r w:rsidRPr="00540668">
        <w:rPr>
          <w:b/>
        </w:rPr>
        <w:t xml:space="preserve">A követelés minimálára: </w:t>
      </w:r>
      <w:r w:rsidR="00052C05">
        <w:rPr>
          <w:b/>
        </w:rPr>
        <w:t>67.541.203</w:t>
      </w:r>
      <w:r w:rsidR="002140AC" w:rsidRPr="00815750">
        <w:rPr>
          <w:b/>
        </w:rPr>
        <w:t xml:space="preserve">,- </w:t>
      </w:r>
      <w:r w:rsidR="002140AC" w:rsidRPr="00396C78">
        <w:rPr>
          <w:b/>
        </w:rPr>
        <w:t>Ft</w:t>
      </w:r>
      <w:r w:rsidR="002140AC" w:rsidRPr="000B3254">
        <w:rPr>
          <w:b/>
          <w:i/>
          <w:iCs/>
        </w:rPr>
        <w:t xml:space="preserve">, azaz </w:t>
      </w:r>
      <w:r w:rsidR="00052C05">
        <w:rPr>
          <w:b/>
          <w:i/>
          <w:iCs/>
        </w:rPr>
        <w:t>hatvanhétmillió</w:t>
      </w:r>
      <w:r w:rsidR="002140AC">
        <w:rPr>
          <w:b/>
          <w:i/>
          <w:iCs/>
        </w:rPr>
        <w:t>-</w:t>
      </w:r>
      <w:r w:rsidR="00052C05">
        <w:rPr>
          <w:b/>
          <w:i/>
          <w:iCs/>
        </w:rPr>
        <w:t>ötszáznegyvenegyezer-kétszázhárom</w:t>
      </w:r>
      <w:r w:rsidR="002140AC" w:rsidRPr="000B3254">
        <w:rPr>
          <w:b/>
          <w:i/>
          <w:iCs/>
        </w:rPr>
        <w:t xml:space="preserve"> forint</w:t>
      </w:r>
      <w:r w:rsidR="002140AC" w:rsidRPr="00540668">
        <w:rPr>
          <w:i/>
        </w:rPr>
        <w:t>.</w:t>
      </w:r>
    </w:p>
    <w:p w14:paraId="355F8487" w14:textId="32DA7E12" w:rsidR="00700612" w:rsidRPr="00EA1FC6" w:rsidRDefault="00700612" w:rsidP="00700612">
      <w:pPr>
        <w:spacing w:line="276" w:lineRule="auto"/>
        <w:jc w:val="both"/>
        <w:rPr>
          <w:b/>
          <w:bCs/>
          <w:i/>
        </w:rPr>
      </w:pPr>
      <w:r w:rsidRPr="003B4A0B">
        <w:rPr>
          <w:b/>
        </w:rPr>
        <w:t>Az ajánlati biztosíték összege</w:t>
      </w:r>
      <w:r w:rsidRPr="003B4A0B">
        <w:t xml:space="preserve">: </w:t>
      </w:r>
      <w:r w:rsidR="00BB1E1D">
        <w:rPr>
          <w:b/>
        </w:rPr>
        <w:t>4.252</w:t>
      </w:r>
      <w:r w:rsidR="002140AC">
        <w:rPr>
          <w:b/>
        </w:rPr>
        <w:t>.472</w:t>
      </w:r>
      <w:r w:rsidRPr="003A63F9">
        <w:rPr>
          <w:b/>
        </w:rPr>
        <w:t>,- Ft,</w:t>
      </w:r>
      <w:r w:rsidRPr="003B4A0B">
        <w:t xml:space="preserve"> </w:t>
      </w:r>
      <w:r w:rsidRPr="00EA1FC6">
        <w:rPr>
          <w:b/>
          <w:bCs/>
          <w:i/>
        </w:rPr>
        <w:t xml:space="preserve">azaz </w:t>
      </w:r>
      <w:r w:rsidR="002140AC">
        <w:rPr>
          <w:b/>
          <w:bCs/>
          <w:i/>
        </w:rPr>
        <w:t>négy</w:t>
      </w:r>
      <w:r w:rsidR="004D78DA">
        <w:rPr>
          <w:b/>
          <w:bCs/>
          <w:i/>
        </w:rPr>
        <w:t>millió</w:t>
      </w:r>
      <w:r w:rsidR="00375DF7">
        <w:rPr>
          <w:b/>
          <w:bCs/>
          <w:i/>
        </w:rPr>
        <w:t>-</w:t>
      </w:r>
      <w:r w:rsidR="00BB1E1D">
        <w:rPr>
          <w:b/>
          <w:bCs/>
          <w:i/>
        </w:rPr>
        <w:t>kettőszázötvenkétezer</w:t>
      </w:r>
      <w:r w:rsidR="00375DF7">
        <w:rPr>
          <w:b/>
          <w:bCs/>
          <w:i/>
        </w:rPr>
        <w:t>-</w:t>
      </w:r>
      <w:r w:rsidR="00830C5B">
        <w:rPr>
          <w:b/>
          <w:bCs/>
          <w:i/>
        </w:rPr>
        <w:t>négyszáz</w:t>
      </w:r>
      <w:r w:rsidR="002140AC">
        <w:rPr>
          <w:b/>
          <w:bCs/>
          <w:i/>
        </w:rPr>
        <w:t>hetvenkettő</w:t>
      </w:r>
      <w:r w:rsidRPr="00EA1FC6">
        <w:rPr>
          <w:b/>
          <w:bCs/>
          <w:i/>
        </w:rPr>
        <w:t xml:space="preserve"> forint.</w:t>
      </w:r>
    </w:p>
    <w:p w14:paraId="2C6C0AC2" w14:textId="77777777" w:rsidR="00700612" w:rsidRPr="00EA1FC6" w:rsidRDefault="00700612" w:rsidP="00700612">
      <w:pPr>
        <w:spacing w:line="276" w:lineRule="auto"/>
        <w:jc w:val="both"/>
        <w:rPr>
          <w:b/>
          <w:bCs/>
          <w:i/>
        </w:rPr>
      </w:pPr>
    </w:p>
    <w:p w14:paraId="28867850" w14:textId="1A025FD0" w:rsidR="00CA3F13" w:rsidRDefault="00CD4A25" w:rsidP="003F164F">
      <w:pPr>
        <w:spacing w:line="276" w:lineRule="auto"/>
        <w:jc w:val="both"/>
      </w:pPr>
      <w:r w:rsidRPr="00AD7FDF">
        <w:t xml:space="preserve">A felszámoló a 237/2009 (X.20.) Korm. rendelet szerint előírt értesítendő hitelezőket az értékesítési hirdetményről előzetesen tájékoztatta. </w:t>
      </w:r>
    </w:p>
    <w:p w14:paraId="4565D56B" w14:textId="6EB954B7" w:rsidR="006E323C" w:rsidRPr="00AD7FDF" w:rsidRDefault="006E323C" w:rsidP="003F164F">
      <w:pPr>
        <w:spacing w:line="276" w:lineRule="auto"/>
        <w:jc w:val="both"/>
      </w:pPr>
      <w:r>
        <w:t>A minimálár csökkentését 237/2009. (X. 20.) Korm. rendelet 4. § (2a) bekezdésében megjelölt személyek írásban nem ellenezték.</w:t>
      </w:r>
    </w:p>
    <w:p w14:paraId="0F6CCB9B" w14:textId="15D47F00" w:rsidR="0079329E" w:rsidRPr="00AD7FDF" w:rsidRDefault="0079329E" w:rsidP="0079329E">
      <w:pPr>
        <w:pStyle w:val="NormlWeb"/>
        <w:spacing w:line="276" w:lineRule="auto"/>
        <w:rPr>
          <w:b/>
          <w:color w:val="auto"/>
          <w:sz w:val="24"/>
          <w:szCs w:val="24"/>
        </w:rPr>
      </w:pPr>
      <w:r w:rsidRPr="00AD7FDF">
        <w:rPr>
          <w:b/>
          <w:color w:val="auto"/>
          <w:sz w:val="24"/>
          <w:szCs w:val="24"/>
        </w:rPr>
        <w:t>A hitelező</w:t>
      </w:r>
      <w:r w:rsidR="00EA1FC6">
        <w:rPr>
          <w:b/>
          <w:color w:val="auto"/>
          <w:sz w:val="24"/>
          <w:szCs w:val="24"/>
        </w:rPr>
        <w:t>k</w:t>
      </w:r>
      <w:r w:rsidRPr="00AD7FDF">
        <w:rPr>
          <w:b/>
          <w:color w:val="auto"/>
          <w:sz w:val="24"/>
          <w:szCs w:val="24"/>
        </w:rPr>
        <w:t xml:space="preserve"> a pályázat kiírásával egyetért</w:t>
      </w:r>
      <w:r w:rsidR="00EA1FC6">
        <w:rPr>
          <w:b/>
          <w:color w:val="auto"/>
          <w:sz w:val="24"/>
          <w:szCs w:val="24"/>
        </w:rPr>
        <w:t>enek</w:t>
      </w:r>
      <w:r w:rsidRPr="00AD7FDF">
        <w:rPr>
          <w:b/>
          <w:color w:val="auto"/>
          <w:sz w:val="24"/>
          <w:szCs w:val="24"/>
        </w:rPr>
        <w:t xml:space="preserve">. </w:t>
      </w:r>
    </w:p>
    <w:p w14:paraId="0A505A3A" w14:textId="77777777" w:rsidR="000E62E2" w:rsidRPr="00AD7FDF" w:rsidRDefault="000E62E2" w:rsidP="00EB3E4E">
      <w:pPr>
        <w:tabs>
          <w:tab w:val="left" w:pos="567"/>
          <w:tab w:val="left" w:pos="4111"/>
        </w:tabs>
        <w:spacing w:line="320" w:lineRule="exact"/>
        <w:ind w:left="4110" w:hanging="4110"/>
        <w:jc w:val="center"/>
        <w:rPr>
          <w:b/>
        </w:rPr>
      </w:pPr>
      <w:r w:rsidRPr="00AD7FDF">
        <w:rPr>
          <w:b/>
        </w:rPr>
        <w:t>I</w:t>
      </w:r>
      <w:r w:rsidR="00DC356A" w:rsidRPr="00AD7FDF">
        <w:rPr>
          <w:b/>
        </w:rPr>
        <w:t>I</w:t>
      </w:r>
      <w:r w:rsidRPr="00AD7FDF">
        <w:rPr>
          <w:b/>
        </w:rPr>
        <w:t>.</w:t>
      </w:r>
    </w:p>
    <w:p w14:paraId="47A20696" w14:textId="77777777" w:rsidR="000E62E2" w:rsidRPr="00AD7FDF" w:rsidRDefault="000E62E2" w:rsidP="003F164F">
      <w:pPr>
        <w:spacing w:line="276" w:lineRule="auto"/>
        <w:jc w:val="both"/>
      </w:pPr>
    </w:p>
    <w:p w14:paraId="53A80D18" w14:textId="3B705E3C" w:rsidR="00453A2D" w:rsidRPr="00453A2D" w:rsidRDefault="008978A1" w:rsidP="00007EC2">
      <w:pPr>
        <w:spacing w:line="276" w:lineRule="auto"/>
        <w:jc w:val="both"/>
      </w:pPr>
      <w:r w:rsidRPr="00453A2D">
        <w:t>A pályázónak a megpályázott vagyonelem tekintetében megh</w:t>
      </w:r>
      <w:r w:rsidR="00007EC2" w:rsidRPr="00453A2D">
        <w:t xml:space="preserve">atározott ajánlati biztosítékot </w:t>
      </w:r>
      <w:r w:rsidRPr="00453A2D">
        <w:t xml:space="preserve">(bánatpénzt) a pályázat benyújtása előtt be kell fizetnie </w:t>
      </w:r>
      <w:r w:rsidR="00453A2D" w:rsidRPr="00453A2D">
        <w:rPr>
          <w:b/>
        </w:rPr>
        <w:t>a felszámoló szervezet</w:t>
      </w:r>
      <w:r w:rsidR="00453A2D">
        <w:rPr>
          <w:b/>
        </w:rPr>
        <w:t xml:space="preserve"> OTP Bank </w:t>
      </w:r>
      <w:proofErr w:type="spellStart"/>
      <w:r w:rsidR="00453A2D">
        <w:rPr>
          <w:b/>
        </w:rPr>
        <w:t>Nyrt</w:t>
      </w:r>
      <w:proofErr w:type="spellEnd"/>
      <w:r w:rsidR="00453A2D">
        <w:rPr>
          <w:b/>
        </w:rPr>
        <w:t>.-</w:t>
      </w:r>
      <w:proofErr w:type="spellStart"/>
      <w:r w:rsidR="00453A2D">
        <w:rPr>
          <w:b/>
        </w:rPr>
        <w:t>nél</w:t>
      </w:r>
      <w:proofErr w:type="spellEnd"/>
      <w:r w:rsidR="00453A2D">
        <w:rPr>
          <w:b/>
        </w:rPr>
        <w:t xml:space="preserve"> vezetett elkülönített 11744034-20065465 számú bankszámlájára.</w:t>
      </w:r>
    </w:p>
    <w:p w14:paraId="27CF381A" w14:textId="77777777" w:rsidR="00453A2D" w:rsidRPr="002140AC" w:rsidRDefault="00453A2D" w:rsidP="00007EC2">
      <w:pPr>
        <w:spacing w:line="276" w:lineRule="auto"/>
        <w:jc w:val="both"/>
        <w:rPr>
          <w:b/>
          <w:highlight w:val="yellow"/>
        </w:rPr>
      </w:pPr>
    </w:p>
    <w:p w14:paraId="2DE38614" w14:textId="041EE183" w:rsidR="008978A1" w:rsidRPr="00453A2D" w:rsidRDefault="008978A1" w:rsidP="00007EC2">
      <w:pPr>
        <w:spacing w:line="276" w:lineRule="auto"/>
        <w:jc w:val="both"/>
        <w:rPr>
          <w:b/>
          <w:bCs/>
        </w:rPr>
      </w:pPr>
      <w:r w:rsidRPr="00453A2D">
        <w:t xml:space="preserve">A közlemény rovatban kérjük feltüntetni: </w:t>
      </w:r>
      <w:r w:rsidR="00007EC2" w:rsidRPr="00453A2D">
        <w:t>„</w:t>
      </w:r>
      <w:r w:rsidR="00007EC2" w:rsidRPr="00453A2D">
        <w:rPr>
          <w:b/>
          <w:bCs/>
        </w:rPr>
        <w:fldChar w:fldCharType="begin"/>
      </w:r>
      <w:r w:rsidR="00007EC2" w:rsidRPr="00453A2D">
        <w:rPr>
          <w:b/>
          <w:bCs/>
        </w:rPr>
        <w:instrText xml:space="preserve"> MERGEFIELD "Cégnév" </w:instrText>
      </w:r>
      <w:r w:rsidR="00007EC2" w:rsidRPr="00453A2D">
        <w:rPr>
          <w:b/>
          <w:bCs/>
        </w:rPr>
        <w:fldChar w:fldCharType="separate"/>
      </w:r>
      <w:r w:rsidR="002140AC" w:rsidRPr="00453A2D">
        <w:rPr>
          <w:b/>
          <w:bCs/>
          <w:noProof/>
        </w:rPr>
        <w:t>SERO Kereskedelmi és Szolgáltató Kft.</w:t>
      </w:r>
      <w:r w:rsidR="00007EC2" w:rsidRPr="00453A2D">
        <w:rPr>
          <w:b/>
          <w:bCs/>
          <w:noProof/>
        </w:rPr>
        <w:t xml:space="preserve"> "f. a."</w:t>
      </w:r>
      <w:r w:rsidR="00007EC2" w:rsidRPr="00453A2D">
        <w:rPr>
          <w:b/>
          <w:bCs/>
        </w:rPr>
        <w:fldChar w:fldCharType="end"/>
      </w:r>
      <w:proofErr w:type="gramStart"/>
      <w:r w:rsidR="00052C05">
        <w:rPr>
          <w:b/>
          <w:bCs/>
        </w:rPr>
        <w:t xml:space="preserve">  és</w:t>
      </w:r>
      <w:proofErr w:type="gramEnd"/>
      <w:r w:rsidR="00052C05">
        <w:rPr>
          <w:b/>
          <w:bCs/>
        </w:rPr>
        <w:t xml:space="preserve"> EÉR azonosítók</w:t>
      </w:r>
      <w:r w:rsidR="00007EC2" w:rsidRPr="00453A2D">
        <w:rPr>
          <w:b/>
          <w:bCs/>
        </w:rPr>
        <w:t>”.</w:t>
      </w:r>
    </w:p>
    <w:p w14:paraId="60DC0188" w14:textId="77777777" w:rsidR="00453A2D" w:rsidRPr="00453A2D" w:rsidRDefault="00453A2D" w:rsidP="00007EC2">
      <w:pPr>
        <w:spacing w:line="276" w:lineRule="auto"/>
        <w:jc w:val="both"/>
      </w:pPr>
    </w:p>
    <w:p w14:paraId="208DEFAE" w14:textId="77777777" w:rsidR="006E323C" w:rsidRPr="001E7FD8" w:rsidRDefault="006E323C" w:rsidP="006E323C">
      <w:pPr>
        <w:spacing w:line="276" w:lineRule="auto"/>
        <w:jc w:val="both"/>
      </w:pPr>
      <w:r w:rsidRPr="001E7FD8">
        <w:t>Az ajánlati biztosíték fizetési kötelezettség csak abban az esetben tekintendő teljesítettnek,</w:t>
      </w:r>
      <w:r>
        <w:t xml:space="preserve"> ha</w:t>
      </w:r>
      <w:r w:rsidRPr="001E7FD8">
        <w:t xml:space="preserve"> </w:t>
      </w:r>
      <w:r w:rsidRPr="008C4557">
        <w:t xml:space="preserve">az ajánlati biztosíték </w:t>
      </w:r>
      <w:r>
        <w:t xml:space="preserve">teljes összege </w:t>
      </w:r>
      <w:r w:rsidRPr="008C4557">
        <w:t xml:space="preserve">az értékesítés megkezdése előtt legkésőbb 24 órával </w:t>
      </w:r>
      <w:r w:rsidRPr="001E7FD8">
        <w:t>az előbbiekben megadott bankszámlán h</w:t>
      </w:r>
      <w:r>
        <w:t>iánytalanul jóváírásra kerül.</w:t>
      </w:r>
    </w:p>
    <w:p w14:paraId="4213F555" w14:textId="77777777" w:rsidR="00052C05" w:rsidRDefault="00052C05" w:rsidP="00052C05">
      <w:pPr>
        <w:spacing w:line="276" w:lineRule="auto"/>
        <w:jc w:val="both"/>
      </w:pPr>
      <w:r w:rsidRPr="007E0AFB">
        <w:rPr>
          <w:i/>
        </w:rPr>
        <w:t>Az ajánlati biztosítékkal kapcsolatos egyéb közlemény:</w:t>
      </w:r>
      <w:r w:rsidRPr="007E0AFB">
        <w:t xml:space="preserve"> az ajánlati biztosíték megfizetése feltétele a pályázaton való részvételnek</w:t>
      </w:r>
      <w:r>
        <w:t xml:space="preserve">, mindezt az EÉR rendelet 13. § (2) és (3) bekezdései szerint, illetve a </w:t>
      </w:r>
      <w:proofErr w:type="spellStart"/>
      <w:r>
        <w:t>Cstv</w:t>
      </w:r>
      <w:proofErr w:type="spellEnd"/>
      <w:r>
        <w:t xml:space="preserve">. és az Ért. Korm.rendeletben foglaltak alapján alkalmazza a felszámolóbiztos. </w:t>
      </w:r>
    </w:p>
    <w:p w14:paraId="12B78DC1" w14:textId="77777777" w:rsidR="00052C05" w:rsidRPr="00D47432" w:rsidRDefault="00052C05" w:rsidP="00052C05">
      <w:pPr>
        <w:spacing w:line="276" w:lineRule="auto"/>
        <w:jc w:val="both"/>
        <w:rPr>
          <w:sz w:val="32"/>
        </w:rPr>
      </w:pPr>
      <w:r w:rsidRPr="00D47432">
        <w:rPr>
          <w:szCs w:val="21"/>
          <w:shd w:val="clear" w:color="auto" w:fill="FFFFFF"/>
        </w:rPr>
        <w:lastRenderedPageBreak/>
        <w:t>Az árverési előleg vagy a pályázati ajánlati biztosíték megfizetésekor a licitálónak a banki utalási közleményében fel kell tüntetnie az értékesítés EÉR azonosító számát, valamint az azt tartalmazó értékesítésre jelentkezéskor kapott „F” betűvel kezdődő, felhasználó azonosító számát (pl.: P2504545F01).</w:t>
      </w:r>
    </w:p>
    <w:p w14:paraId="26C5F0B8" w14:textId="77777777" w:rsidR="00052C05" w:rsidRDefault="00052C05" w:rsidP="00052C05">
      <w:pPr>
        <w:spacing w:before="100" w:beforeAutospacing="1" w:after="100" w:afterAutospacing="1" w:line="276" w:lineRule="auto"/>
        <w:jc w:val="both"/>
      </w:pPr>
      <w:r>
        <w:t xml:space="preserve">Az átutalásról szóló bizonylatot a pályázati anyaghoz csatolni kell. A befizetések és a szabályzatban előírt feltételek nem teljesülése esetén a szabálytalanul eljáró pályázót az értékesítő az értékesítésből kizárja, és részére a megfizetett ajánlati biztosítékot visszautalja. </w:t>
      </w:r>
    </w:p>
    <w:p w14:paraId="12B080E3" w14:textId="77777777" w:rsidR="00052C05" w:rsidRPr="007E0AFB" w:rsidRDefault="00052C05" w:rsidP="00052C05">
      <w:pPr>
        <w:spacing w:before="100" w:beforeAutospacing="1" w:after="100" w:afterAutospacing="1" w:line="276" w:lineRule="auto"/>
        <w:jc w:val="both"/>
      </w:pPr>
      <w:r w:rsidRPr="007E0AFB"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</w:t>
      </w:r>
      <w:proofErr w:type="spellStart"/>
      <w:r w:rsidRPr="007E0AFB">
        <w:t>Cstv</w:t>
      </w:r>
      <w:proofErr w:type="spellEnd"/>
      <w:r w:rsidRPr="007E0AFB">
        <w:t xml:space="preserve">. 49/A.§(4) bekezdése szerinti ártárgyalás esetén, az ártárgyalás eredményhirdetésének napjától - számított 8 munkanapon belül visszautalásra kerül. </w:t>
      </w:r>
    </w:p>
    <w:p w14:paraId="184D473B" w14:textId="77777777" w:rsidR="00052C05" w:rsidRPr="007E0AFB" w:rsidRDefault="00052C05" w:rsidP="00052C05">
      <w:pPr>
        <w:spacing w:before="100" w:beforeAutospacing="1" w:after="100" w:afterAutospacing="1" w:line="276" w:lineRule="auto"/>
        <w:jc w:val="both"/>
      </w:pPr>
      <w:r w:rsidRPr="007E0AFB">
        <w:t>Ha pályázati eljárás eredménytelen, az ajánlati biztosíték teljes összege a pályázóknak az eredményhirdetéstől számított 8 munkanapon belül visszautalásra kerül.</w:t>
      </w:r>
    </w:p>
    <w:p w14:paraId="67B24FD7" w14:textId="77777777" w:rsidR="00052C05" w:rsidRPr="007E0AFB" w:rsidRDefault="00052C05" w:rsidP="00052C05">
      <w:pPr>
        <w:spacing w:before="100" w:beforeAutospacing="1" w:after="100" w:afterAutospacing="1" w:line="276" w:lineRule="auto"/>
        <w:jc w:val="both"/>
      </w:pPr>
      <w:r w:rsidRPr="007E0AFB">
        <w:t>Ha a szerződés a nyertes pályázó érdekkörében felmerülő okból nem jön létre, vagy a nyertes pályázó a vételárat az előírt határidőben nem fizeti meg, az ajánlati biztosítékot a pályázó elveszíti, a Kiíró ezt az összeget az értékesítési bevétel részeként számolja el.</w:t>
      </w:r>
    </w:p>
    <w:p w14:paraId="590BF98A" w14:textId="16363FBD" w:rsidR="00DC15C7" w:rsidRDefault="00DC15C7" w:rsidP="003F164F">
      <w:pPr>
        <w:spacing w:before="100" w:beforeAutospacing="1" w:after="100" w:afterAutospacing="1" w:line="276" w:lineRule="auto"/>
        <w:jc w:val="both"/>
        <w:rPr>
          <w:b/>
        </w:rPr>
      </w:pPr>
      <w:r w:rsidRPr="00AD7FDF">
        <w:rPr>
          <w:b/>
        </w:rPr>
        <w:t>A felszámoló az ajánlati biztosíték után kamatot nem fizet.</w:t>
      </w:r>
      <w:r w:rsidR="0079329E">
        <w:rPr>
          <w:b/>
        </w:rPr>
        <w:t xml:space="preserve"> </w:t>
      </w:r>
      <w:r w:rsidRPr="00AD7FDF">
        <w:rPr>
          <w:b/>
        </w:rPr>
        <w:t xml:space="preserve">A felszámoló a kellékszavatosságot és a garanciát </w:t>
      </w:r>
      <w:r w:rsidR="00CC7878" w:rsidRPr="00AD7FDF">
        <w:rPr>
          <w:b/>
        </w:rPr>
        <w:t>teljes</w:t>
      </w:r>
      <w:r w:rsidR="00736DCB">
        <w:rPr>
          <w:b/>
        </w:rPr>
        <w:t>-</w:t>
      </w:r>
      <w:r w:rsidR="00CC7878" w:rsidRPr="00AD7FDF">
        <w:rPr>
          <w:b/>
        </w:rPr>
        <w:t>körűen</w:t>
      </w:r>
      <w:r w:rsidRPr="00AD7FDF">
        <w:rPr>
          <w:b/>
        </w:rPr>
        <w:t xml:space="preserve"> kizárja.</w:t>
      </w:r>
    </w:p>
    <w:p w14:paraId="4D9B05B4" w14:textId="086D216C" w:rsidR="007160DA" w:rsidRPr="00EB53B4" w:rsidRDefault="007160DA" w:rsidP="007160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6C78">
        <w:rPr>
          <w:rFonts w:eastAsiaTheme="minorHAnsi"/>
          <w:b/>
          <w:lang w:eastAsia="en-US"/>
        </w:rPr>
        <w:t>A követelés kifejezetten bizonytalan követelés</w:t>
      </w:r>
      <w:r w:rsidRPr="007160DA">
        <w:rPr>
          <w:rFonts w:eastAsiaTheme="minorHAnsi"/>
          <w:lang w:eastAsia="en-US"/>
        </w:rPr>
        <w:t>, a</w:t>
      </w:r>
      <w:r w:rsidR="00EB53B4">
        <w:rPr>
          <w:rFonts w:eastAsiaTheme="minorHAnsi"/>
          <w:lang w:eastAsia="en-US"/>
        </w:rPr>
        <w:t xml:space="preserve">mely behajthatóságáért, illetve </w:t>
      </w:r>
      <w:r w:rsidRPr="007160DA">
        <w:rPr>
          <w:rFonts w:eastAsiaTheme="minorHAnsi"/>
          <w:lang w:eastAsia="en-US"/>
        </w:rPr>
        <w:t xml:space="preserve">érvényesíthetőségéért a </w:t>
      </w:r>
      <w:r w:rsidRPr="00ED3A26">
        <w:rPr>
          <w:rFonts w:eastAsiaTheme="minorHAnsi"/>
          <w:b/>
          <w:lang w:eastAsia="en-US"/>
        </w:rPr>
        <w:t>kiíró felelősséget nem vállal</w:t>
      </w:r>
      <w:r w:rsidRPr="007160DA">
        <w:rPr>
          <w:rFonts w:eastAsiaTheme="minorHAnsi"/>
          <w:lang w:eastAsia="en-US"/>
        </w:rPr>
        <w:t>. A pályázónak tudomásul kell vennie, hogy a követelés behajthatósága bizonytalan</w:t>
      </w:r>
      <w:r w:rsidR="00375DF7">
        <w:rPr>
          <w:rFonts w:eastAsiaTheme="minorHAnsi"/>
          <w:lang w:eastAsia="en-US"/>
        </w:rPr>
        <w:t xml:space="preserve">, az adós társaság csak a tevékenység megrendeléséhez kapcsolódó aláírt bizonylattal rendelkezik. </w:t>
      </w:r>
      <w:r w:rsidRPr="007160DA">
        <w:rPr>
          <w:rFonts w:eastAsiaTheme="minorHAnsi"/>
          <w:lang w:eastAsia="en-US"/>
        </w:rPr>
        <w:t>A kiíró a kötelezettek teljesítőképessége, illetve teljesítőkészsége felől információval nem rendelkezik.</w:t>
      </w:r>
      <w:r w:rsidRPr="007160DA">
        <w:t xml:space="preserve"> </w:t>
      </w:r>
    </w:p>
    <w:p w14:paraId="7F978DF9" w14:textId="77777777" w:rsidR="007160DA" w:rsidRDefault="007160DA" w:rsidP="007160DA">
      <w:pPr>
        <w:autoSpaceDE w:val="0"/>
        <w:autoSpaceDN w:val="0"/>
        <w:adjustRightInd w:val="0"/>
      </w:pPr>
    </w:p>
    <w:p w14:paraId="3B711B05" w14:textId="4F36ACFF" w:rsidR="00DC15C7" w:rsidRPr="007160DA" w:rsidRDefault="00DC15C7" w:rsidP="007160DA">
      <w:pPr>
        <w:autoSpaceDE w:val="0"/>
        <w:autoSpaceDN w:val="0"/>
        <w:adjustRightInd w:val="0"/>
        <w:rPr>
          <w:rFonts w:ascii="Ubuntu" w:eastAsiaTheme="minorHAnsi" w:hAnsi="Ubuntu" w:cs="Ubuntu"/>
          <w:lang w:eastAsia="en-US"/>
        </w:rPr>
      </w:pPr>
      <w:r w:rsidRPr="00AD7FDF">
        <w:t xml:space="preserve">A vételár megfizetése átutalással történhet, az adásvételi szerződés </w:t>
      </w:r>
      <w:r w:rsidR="002213FC" w:rsidRPr="00AD7FDF">
        <w:t xml:space="preserve">aláírását követő 30 napon belül, az </w:t>
      </w:r>
      <w:r w:rsidR="002213FC" w:rsidRPr="00086044">
        <w:rPr>
          <w:b/>
          <w:bCs/>
        </w:rPr>
        <w:t xml:space="preserve">Adós </w:t>
      </w:r>
      <w:r w:rsidR="00F41C00" w:rsidRPr="00086044">
        <w:rPr>
          <w:b/>
          <w:bCs/>
        </w:rPr>
        <w:t>T</w:t>
      </w:r>
      <w:r w:rsidR="002213FC" w:rsidRPr="00086044">
        <w:rPr>
          <w:b/>
          <w:bCs/>
        </w:rPr>
        <w:t>ársaság</w:t>
      </w:r>
      <w:r w:rsidR="002213FC" w:rsidRPr="00AD7FDF">
        <w:t xml:space="preserve"> előzőekben megjelölt bankszámlájára.</w:t>
      </w:r>
    </w:p>
    <w:p w14:paraId="7D265A44" w14:textId="77777777" w:rsidR="00DC15C7" w:rsidRPr="00AD7FDF" w:rsidRDefault="00DC15C7" w:rsidP="003F164F">
      <w:pPr>
        <w:spacing w:line="276" w:lineRule="auto"/>
        <w:jc w:val="both"/>
      </w:pPr>
    </w:p>
    <w:p w14:paraId="4361DF89" w14:textId="77777777" w:rsidR="00DC15C7" w:rsidRPr="00AD7FDF" w:rsidRDefault="00DC15C7" w:rsidP="003F164F">
      <w:pPr>
        <w:spacing w:line="276" w:lineRule="auto"/>
        <w:jc w:val="both"/>
        <w:rPr>
          <w:b/>
        </w:rPr>
      </w:pPr>
      <w:r w:rsidRPr="00AD7FDF">
        <w:rPr>
          <w:b/>
        </w:rPr>
        <w:t>Részletfizetési lehetőség nincs.</w:t>
      </w:r>
    </w:p>
    <w:p w14:paraId="1CC955ED" w14:textId="77777777" w:rsidR="00131EE8" w:rsidRPr="00AD7FDF" w:rsidRDefault="00131EE8" w:rsidP="00131EE8">
      <w:pPr>
        <w:pStyle w:val="NormlWeb"/>
        <w:spacing w:line="276" w:lineRule="auto"/>
        <w:rPr>
          <w:b/>
          <w:color w:val="auto"/>
          <w:sz w:val="24"/>
          <w:szCs w:val="24"/>
        </w:rPr>
      </w:pPr>
      <w:r w:rsidRPr="00AD7FDF">
        <w:rPr>
          <w:b/>
          <w:color w:val="auto"/>
          <w:sz w:val="24"/>
          <w:szCs w:val="24"/>
        </w:rPr>
        <w:t>A pályázatnak tartalmaznia kell:</w:t>
      </w:r>
    </w:p>
    <w:p w14:paraId="72F21FB0" w14:textId="77777777" w:rsidR="00131EE8" w:rsidRPr="00C31AC6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 w:rsidRPr="00C31AC6">
        <w:rPr>
          <w:color w:val="auto"/>
          <w:sz w:val="24"/>
          <w:szCs w:val="24"/>
        </w:rPr>
        <w:t xml:space="preserve">A pályázó szerződéskötéshez szükséges minden adatát. </w:t>
      </w:r>
      <w:r w:rsidRPr="00C31AC6">
        <w:rPr>
          <w:b/>
          <w:i/>
          <w:color w:val="auto"/>
          <w:sz w:val="24"/>
          <w:szCs w:val="24"/>
        </w:rPr>
        <w:t>Jogi személy esetén:</w:t>
      </w:r>
      <w:r w:rsidRPr="00C31AC6">
        <w:rPr>
          <w:color w:val="auto"/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 w:rsidRPr="00C31AC6">
        <w:rPr>
          <w:b/>
          <w:i/>
          <w:color w:val="auto"/>
          <w:sz w:val="24"/>
          <w:szCs w:val="24"/>
        </w:rPr>
        <w:t>Magánszemély esetén:</w:t>
      </w:r>
      <w:r w:rsidRPr="00C31AC6">
        <w:rPr>
          <w:color w:val="auto"/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4DB6A4CA" w14:textId="0F1A0854" w:rsidR="00333B24" w:rsidRPr="00C31AC6" w:rsidRDefault="00736DCB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K</w:t>
      </w:r>
      <w:r w:rsidR="00333B24" w:rsidRPr="00C31AC6">
        <w:rPr>
          <w:color w:val="auto"/>
          <w:sz w:val="24"/>
          <w:szCs w:val="24"/>
        </w:rPr>
        <w:t>ülföldi pályázó esetén a fenti dokumentumok hitelesített magyar nyelvű fordítását és magyar kézbesítési megbízott megjelölését kérjük</w:t>
      </w:r>
      <w:r w:rsidR="002213FC" w:rsidRPr="00C31AC6">
        <w:rPr>
          <w:color w:val="auto"/>
          <w:sz w:val="24"/>
          <w:szCs w:val="24"/>
        </w:rPr>
        <w:t xml:space="preserve"> feltüntetni.</w:t>
      </w:r>
    </w:p>
    <w:p w14:paraId="72DCAAFA" w14:textId="77777777" w:rsidR="0077566C" w:rsidRPr="00C31AC6" w:rsidRDefault="0077566C" w:rsidP="00A1318E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 w:rsidRPr="00C31AC6">
        <w:rPr>
          <w:color w:val="auto"/>
          <w:sz w:val="24"/>
          <w:szCs w:val="24"/>
        </w:rPr>
        <w:t>Amennyiben pályázó meghatalmazott útján nyújtja be ajánlatát, a meghatalmazott igénybevételére vonatkozóan a Pp</w:t>
      </w:r>
      <w:r w:rsidR="002213FC" w:rsidRPr="00C31AC6">
        <w:rPr>
          <w:color w:val="auto"/>
          <w:sz w:val="24"/>
          <w:szCs w:val="24"/>
        </w:rPr>
        <w:t xml:space="preserve"> </w:t>
      </w:r>
      <w:r w:rsidRPr="00C31AC6">
        <w:rPr>
          <w:color w:val="auto"/>
          <w:sz w:val="24"/>
          <w:szCs w:val="24"/>
        </w:rPr>
        <w:t>(2016. évi CXXX. tv.) 64-70. §-</w:t>
      </w:r>
      <w:r w:rsidR="002213FC" w:rsidRPr="00C31AC6">
        <w:rPr>
          <w:color w:val="auto"/>
          <w:sz w:val="24"/>
          <w:szCs w:val="24"/>
        </w:rPr>
        <w:t xml:space="preserve"> </w:t>
      </w:r>
      <w:proofErr w:type="spellStart"/>
      <w:r w:rsidRPr="00C31AC6">
        <w:rPr>
          <w:color w:val="auto"/>
          <w:sz w:val="24"/>
          <w:szCs w:val="24"/>
        </w:rPr>
        <w:t>ában</w:t>
      </w:r>
      <w:proofErr w:type="spellEnd"/>
      <w:r w:rsidRPr="00C31AC6">
        <w:rPr>
          <w:color w:val="auto"/>
          <w:sz w:val="24"/>
          <w:szCs w:val="24"/>
        </w:rPr>
        <w:t xml:space="preserve"> foglalt jogszabályok az </w:t>
      </w:r>
      <w:r w:rsidR="00013CF6" w:rsidRPr="00C31AC6">
        <w:rPr>
          <w:color w:val="auto"/>
          <w:sz w:val="24"/>
          <w:szCs w:val="24"/>
        </w:rPr>
        <w:t>i</w:t>
      </w:r>
      <w:r w:rsidRPr="00C31AC6">
        <w:rPr>
          <w:color w:val="auto"/>
          <w:sz w:val="24"/>
          <w:szCs w:val="24"/>
        </w:rPr>
        <w:t>rányadók.</w:t>
      </w:r>
    </w:p>
    <w:p w14:paraId="1698319C" w14:textId="77777777" w:rsidR="008B1268" w:rsidRPr="00C31AC6" w:rsidRDefault="008B1268" w:rsidP="00A1318E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 w:rsidRPr="00C31AC6">
        <w:rPr>
          <w:color w:val="auto"/>
          <w:sz w:val="24"/>
          <w:szCs w:val="24"/>
        </w:rPr>
        <w:t xml:space="preserve">Külföldi szervezet esetén nyilatkozatot arra vonatkozóan, hogy a szerződéskötésig az ingatlan nyilvántartásba történő bejegyzéshez szükséges iratokat, így különösen az </w:t>
      </w:r>
      <w:proofErr w:type="spellStart"/>
      <w:r w:rsidRPr="00C31AC6">
        <w:rPr>
          <w:color w:val="auto"/>
          <w:sz w:val="24"/>
          <w:szCs w:val="24"/>
        </w:rPr>
        <w:t>Inytv</w:t>
      </w:r>
      <w:proofErr w:type="spellEnd"/>
      <w:r w:rsidRPr="00C31AC6">
        <w:rPr>
          <w:color w:val="auto"/>
          <w:sz w:val="24"/>
          <w:szCs w:val="24"/>
        </w:rPr>
        <w:t>. (1997. évi CXLI. tv.) 36. és 37. §-</w:t>
      </w:r>
      <w:proofErr w:type="spellStart"/>
      <w:r w:rsidRPr="00C31AC6">
        <w:rPr>
          <w:color w:val="auto"/>
          <w:sz w:val="24"/>
          <w:szCs w:val="24"/>
        </w:rPr>
        <w:t>ában</w:t>
      </w:r>
      <w:proofErr w:type="spellEnd"/>
      <w:r w:rsidRPr="00C31AC6">
        <w:rPr>
          <w:color w:val="auto"/>
          <w:sz w:val="24"/>
          <w:szCs w:val="24"/>
        </w:rPr>
        <w:t xml:space="preserve"> foglaltak</w:t>
      </w:r>
      <w:r w:rsidR="002213FC" w:rsidRPr="00C31AC6">
        <w:rPr>
          <w:color w:val="auto"/>
          <w:sz w:val="24"/>
          <w:szCs w:val="24"/>
        </w:rPr>
        <w:t xml:space="preserve"> szerinti dokumentumokat átadja.</w:t>
      </w:r>
    </w:p>
    <w:p w14:paraId="67B3D9A7" w14:textId="62C24110" w:rsidR="00131EE8" w:rsidRPr="00C31AC6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 w:rsidRPr="00C31AC6">
        <w:rPr>
          <w:color w:val="auto"/>
          <w:sz w:val="24"/>
          <w:szCs w:val="24"/>
        </w:rPr>
        <w:t>A megvásárolni kívánt vagyon</w:t>
      </w:r>
      <w:r w:rsidR="00F41C00">
        <w:rPr>
          <w:color w:val="auto"/>
          <w:sz w:val="24"/>
          <w:szCs w:val="24"/>
        </w:rPr>
        <w:t>elem pontos megnevezését</w:t>
      </w:r>
      <w:r w:rsidRPr="00C31AC6">
        <w:rPr>
          <w:color w:val="auto"/>
          <w:sz w:val="24"/>
          <w:szCs w:val="24"/>
        </w:rPr>
        <w:t xml:space="preserve"> (tárgyakat</w:t>
      </w:r>
      <w:r w:rsidR="00082DA4" w:rsidRPr="00C31AC6">
        <w:rPr>
          <w:color w:val="auto"/>
          <w:sz w:val="24"/>
          <w:szCs w:val="24"/>
        </w:rPr>
        <w:t>, ingóságokat, készletet</w:t>
      </w:r>
      <w:r w:rsidR="00F41C00">
        <w:rPr>
          <w:color w:val="auto"/>
          <w:sz w:val="24"/>
          <w:szCs w:val="24"/>
        </w:rPr>
        <w:t>, követelést</w:t>
      </w:r>
      <w:r w:rsidR="00082DA4" w:rsidRPr="00C31AC6">
        <w:rPr>
          <w:color w:val="auto"/>
          <w:sz w:val="24"/>
          <w:szCs w:val="24"/>
        </w:rPr>
        <w:t xml:space="preserve"> stb.</w:t>
      </w:r>
      <w:r w:rsidRPr="00C31AC6">
        <w:rPr>
          <w:color w:val="auto"/>
          <w:sz w:val="24"/>
          <w:szCs w:val="24"/>
        </w:rPr>
        <w:t>)</w:t>
      </w:r>
      <w:r w:rsidR="00082DA4" w:rsidRPr="00C31AC6">
        <w:rPr>
          <w:color w:val="auto"/>
          <w:sz w:val="24"/>
          <w:szCs w:val="24"/>
        </w:rPr>
        <w:t>.</w:t>
      </w:r>
    </w:p>
    <w:p w14:paraId="79B1CD68" w14:textId="1904B983" w:rsidR="00131EE8" w:rsidRPr="00C31AC6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 w:rsidRPr="00C31AC6">
        <w:rPr>
          <w:color w:val="auto"/>
          <w:sz w:val="24"/>
          <w:szCs w:val="24"/>
        </w:rPr>
        <w:t>A megpályázott vagyon</w:t>
      </w:r>
      <w:r w:rsidR="00F41C00">
        <w:rPr>
          <w:color w:val="auto"/>
          <w:sz w:val="24"/>
          <w:szCs w:val="24"/>
        </w:rPr>
        <w:t>elemért</w:t>
      </w:r>
      <w:r w:rsidRPr="00C31AC6">
        <w:rPr>
          <w:color w:val="auto"/>
          <w:sz w:val="24"/>
          <w:szCs w:val="24"/>
        </w:rPr>
        <w:t xml:space="preserve"> </w:t>
      </w:r>
      <w:r w:rsidR="00086044">
        <w:rPr>
          <w:color w:val="auto"/>
          <w:sz w:val="24"/>
          <w:szCs w:val="24"/>
        </w:rPr>
        <w:t>(követelésért)</w:t>
      </w:r>
      <w:r w:rsidR="0078281A">
        <w:rPr>
          <w:color w:val="auto"/>
          <w:sz w:val="24"/>
          <w:szCs w:val="24"/>
        </w:rPr>
        <w:t xml:space="preserve"> </w:t>
      </w:r>
      <w:r w:rsidRPr="00C31AC6">
        <w:rPr>
          <w:color w:val="auto"/>
          <w:sz w:val="24"/>
          <w:szCs w:val="24"/>
        </w:rPr>
        <w:t xml:space="preserve">felajánlott vételár összegét, a vételár megfizetésének módját, határidejét, amely nem lehet több mint az adásvételi szerződés megkötését követő </w:t>
      </w:r>
      <w:r w:rsidRPr="00C31AC6">
        <w:rPr>
          <w:b/>
          <w:color w:val="auto"/>
          <w:sz w:val="24"/>
          <w:szCs w:val="24"/>
        </w:rPr>
        <w:t>30 naptári nap.</w:t>
      </w:r>
    </w:p>
    <w:p w14:paraId="352204A5" w14:textId="77777777" w:rsidR="00131EE8" w:rsidRPr="00C31AC6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 w:rsidRPr="00C31AC6">
        <w:rPr>
          <w:color w:val="auto"/>
          <w:sz w:val="24"/>
          <w:szCs w:val="24"/>
        </w:rPr>
        <w:t xml:space="preserve">Az ajánlati biztosíték befizetéséről szóló igazolást, továbbá nyilatkozni kell arról is, hogy a befizetett ajánlati biztosítékot – az ajánlatának el nem fogadása esetén – milyen </w:t>
      </w:r>
      <w:r w:rsidR="00082DA4" w:rsidRPr="00C31AC6">
        <w:rPr>
          <w:color w:val="auto"/>
          <w:sz w:val="24"/>
          <w:szCs w:val="24"/>
        </w:rPr>
        <w:t>bank</w:t>
      </w:r>
      <w:r w:rsidRPr="00C31AC6">
        <w:rPr>
          <w:color w:val="auto"/>
          <w:sz w:val="24"/>
          <w:szCs w:val="24"/>
        </w:rPr>
        <w:t>számlára kéri visszautalni a pályázó.</w:t>
      </w:r>
    </w:p>
    <w:p w14:paraId="7518FD23" w14:textId="77777777" w:rsidR="00131EE8" w:rsidRPr="00C31AC6" w:rsidRDefault="00131EE8" w:rsidP="00131EE8">
      <w:pPr>
        <w:pStyle w:val="NormlWeb"/>
        <w:numPr>
          <w:ilvl w:val="0"/>
          <w:numId w:val="2"/>
        </w:numPr>
        <w:spacing w:line="276" w:lineRule="auto"/>
        <w:ind w:left="360"/>
        <w:rPr>
          <w:color w:val="auto"/>
          <w:sz w:val="24"/>
          <w:szCs w:val="24"/>
        </w:rPr>
      </w:pPr>
      <w:r w:rsidRPr="00C31AC6">
        <w:rPr>
          <w:color w:val="auto"/>
          <w:sz w:val="24"/>
          <w:szCs w:val="24"/>
        </w:rPr>
        <w:t>A pályázat benyújtásának határ</w:t>
      </w:r>
      <w:r w:rsidR="00A03730" w:rsidRPr="00C31AC6">
        <w:rPr>
          <w:color w:val="auto"/>
          <w:sz w:val="24"/>
          <w:szCs w:val="24"/>
        </w:rPr>
        <w:t xml:space="preserve"> </w:t>
      </w:r>
      <w:r w:rsidRPr="00C31AC6">
        <w:rPr>
          <w:color w:val="auto"/>
          <w:sz w:val="24"/>
          <w:szCs w:val="24"/>
        </w:rPr>
        <w:t xml:space="preserve">idejétől számított </w:t>
      </w:r>
      <w:r w:rsidRPr="00C31AC6">
        <w:rPr>
          <w:b/>
          <w:bCs/>
          <w:color w:val="auto"/>
          <w:sz w:val="24"/>
          <w:szCs w:val="24"/>
        </w:rPr>
        <w:t>60 napos ajánlati kötöttség vállalását</w:t>
      </w:r>
      <w:r w:rsidRPr="00C31AC6">
        <w:rPr>
          <w:color w:val="auto"/>
          <w:sz w:val="24"/>
          <w:szCs w:val="24"/>
        </w:rPr>
        <w:t>.</w:t>
      </w:r>
    </w:p>
    <w:p w14:paraId="5AB427B1" w14:textId="395F0472" w:rsidR="00131EE8" w:rsidRPr="00C31AC6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31AC6">
        <w:t xml:space="preserve">Nyilatkozatot arról, hogy a </w:t>
      </w:r>
      <w:r w:rsidR="00F41C00">
        <w:t>hirdetményben</w:t>
      </w:r>
      <w:r w:rsidRPr="00C31AC6">
        <w:t xml:space="preserve"> meghatározott tartalommal adás-vételi szerződést köt az értékelési jegyzőkönyv </w:t>
      </w:r>
      <w:r w:rsidRPr="00C31AC6">
        <w:rPr>
          <w:b/>
        </w:rPr>
        <w:t>EÉR-be</w:t>
      </w:r>
      <w:r w:rsidRPr="00C31AC6">
        <w:t xml:space="preserve"> történő feltöltését követő 30 napon belül.</w:t>
      </w:r>
    </w:p>
    <w:p w14:paraId="4C63946E" w14:textId="77777777" w:rsidR="00131EE8" w:rsidRPr="00C31AC6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31AC6">
        <w:t>Nyilatkozatot a kellékszavatosság, a garanciális igény érvényesíthetősége kizárásának tudomásul vételéről.</w:t>
      </w:r>
    </w:p>
    <w:p w14:paraId="234225B7" w14:textId="77777777" w:rsidR="00131EE8" w:rsidRPr="00C31AC6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31AC6">
        <w:t xml:space="preserve">Nyilatkozatot arról, hogy vele szemben nem állnak fenn a </w:t>
      </w:r>
      <w:proofErr w:type="spellStart"/>
      <w:r w:rsidRPr="00C31AC6">
        <w:t>Cstv</w:t>
      </w:r>
      <w:proofErr w:type="spellEnd"/>
      <w:r w:rsidRPr="00C31AC6">
        <w:t xml:space="preserve">. 49. § (3) és (3b) </w:t>
      </w:r>
      <w:r w:rsidR="000C2F7D" w:rsidRPr="00C31AC6">
        <w:t>bekezdésben meghatározott kizáró</w:t>
      </w:r>
      <w:r w:rsidRPr="00C31AC6">
        <w:t xml:space="preserve"> feltételek.</w:t>
      </w:r>
    </w:p>
    <w:p w14:paraId="3BADAA95" w14:textId="77777777" w:rsidR="008978A1" w:rsidRPr="00C31AC6" w:rsidRDefault="008978A1" w:rsidP="008978A1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31AC6">
        <w:t xml:space="preserve">A megajánlott vételár fedezetének hitelt érdemlő igazolását, melyhez banki </w:t>
      </w:r>
      <w:r w:rsidR="004B3EE1">
        <w:t>igazolás</w:t>
      </w:r>
      <w:r w:rsidRPr="00C31AC6">
        <w:t xml:space="preserve"> szükséges.</w:t>
      </w:r>
    </w:p>
    <w:p w14:paraId="1075EC73" w14:textId="77777777" w:rsidR="00131EE8" w:rsidRPr="00C31AC6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C31AC6">
        <w:t xml:space="preserve">Nyilatkozatot, hogy elfogadja-e az e-mailen keresztül történő </w:t>
      </w:r>
      <w:r w:rsidRPr="00C31AC6">
        <w:rPr>
          <w:b/>
        </w:rPr>
        <w:t>értesítést, amennyiben igen, azt milyen e-mail címre kéri, amelyet adjon meg.</w:t>
      </w:r>
    </w:p>
    <w:p w14:paraId="16FCB4D9" w14:textId="796CD1E9" w:rsidR="00131EE8" w:rsidRPr="00C31AC6" w:rsidRDefault="00131EE8" w:rsidP="00131EE8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C31AC6"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</w:t>
      </w:r>
      <w:r w:rsidR="006E323C">
        <w:t>ának költsége a bruttó vételár 2</w:t>
      </w:r>
      <w:r w:rsidRPr="00C31AC6">
        <w:t xml:space="preserve">%-a +ÁFA, de minimum </w:t>
      </w:r>
      <w:r w:rsidR="000038B9">
        <w:t>10</w:t>
      </w:r>
      <w:r w:rsidRPr="00C31AC6">
        <w:t xml:space="preserve">0.000 Ft. </w:t>
      </w:r>
      <w:r w:rsidR="0027530A" w:rsidRPr="00C31AC6">
        <w:t>+Áfa.</w:t>
      </w:r>
    </w:p>
    <w:p w14:paraId="71235343" w14:textId="77777777" w:rsidR="0078281A" w:rsidRDefault="0078281A" w:rsidP="003F164F">
      <w:pPr>
        <w:spacing w:line="276" w:lineRule="auto"/>
        <w:jc w:val="both"/>
      </w:pPr>
    </w:p>
    <w:p w14:paraId="1A59F1EB" w14:textId="543E6934" w:rsidR="00DC15C7" w:rsidRPr="00AD7FDF" w:rsidRDefault="00DC15C7" w:rsidP="003F164F">
      <w:pPr>
        <w:spacing w:line="276" w:lineRule="auto"/>
        <w:jc w:val="both"/>
      </w:pPr>
      <w:r w:rsidRPr="00AD7FDF">
        <w:t xml:space="preserve">A felszámoló az értékesítéssel kapcsolatban írásos ajánlatokat kér benyújtani, melyeket a </w:t>
      </w:r>
      <w:r w:rsidR="00453A2D">
        <w:rPr>
          <w:b/>
        </w:rPr>
        <w:t>Krízis Kontroll</w:t>
      </w:r>
      <w:r w:rsidRPr="00AD7FDF">
        <w:rPr>
          <w:b/>
        </w:rPr>
        <w:t xml:space="preserve"> </w:t>
      </w:r>
      <w:r w:rsidR="00F30014">
        <w:rPr>
          <w:b/>
        </w:rPr>
        <w:t xml:space="preserve">Vagyonkezelő </w:t>
      </w:r>
      <w:r w:rsidRPr="00AD7FDF">
        <w:rPr>
          <w:b/>
        </w:rPr>
        <w:t>Kft</w:t>
      </w:r>
      <w:r w:rsidRPr="00AD7FDF">
        <w:t xml:space="preserve">. által feltöltött hirdetmény alapján az Elektronikus Értékesítési Rendszer </w:t>
      </w:r>
      <w:r w:rsidRPr="00AD7FDF">
        <w:rPr>
          <w:b/>
        </w:rPr>
        <w:t>(EÉR)</w:t>
      </w:r>
      <w:r w:rsidRPr="00AD7FDF">
        <w:t xml:space="preserve"> igénybevételével, elektronikusan nyújtható be.</w:t>
      </w:r>
    </w:p>
    <w:p w14:paraId="07A275E7" w14:textId="64992F05" w:rsidR="00DC15C7" w:rsidRPr="00AD7FDF" w:rsidRDefault="00DC15C7" w:rsidP="003F164F">
      <w:pPr>
        <w:pStyle w:val="NormlWeb"/>
        <w:spacing w:line="276" w:lineRule="auto"/>
        <w:rPr>
          <w:rStyle w:val="Kiemels2"/>
          <w:color w:val="auto"/>
          <w:sz w:val="24"/>
          <w:szCs w:val="24"/>
        </w:rPr>
      </w:pPr>
      <w:r w:rsidRPr="00AD7FDF">
        <w:rPr>
          <w:rStyle w:val="Kiemels2"/>
          <w:color w:val="auto"/>
          <w:sz w:val="24"/>
          <w:szCs w:val="24"/>
        </w:rPr>
        <w:t xml:space="preserve">A pályázat benyújtásának kezdő időpontja a </w:t>
      </w:r>
      <w:proofErr w:type="spellStart"/>
      <w:r w:rsidRPr="00AD7FDF">
        <w:rPr>
          <w:rStyle w:val="Kiemels2"/>
          <w:color w:val="auto"/>
          <w:sz w:val="24"/>
          <w:szCs w:val="24"/>
        </w:rPr>
        <w:t>Cégközlönybe</w:t>
      </w:r>
      <w:r w:rsidR="0022047F" w:rsidRPr="00AD7FDF">
        <w:rPr>
          <w:rStyle w:val="Kiemels2"/>
          <w:color w:val="auto"/>
          <w:sz w:val="24"/>
          <w:szCs w:val="24"/>
        </w:rPr>
        <w:t>l</w:t>
      </w:r>
      <w:r w:rsidR="00052C05">
        <w:rPr>
          <w:rStyle w:val="Kiemels2"/>
          <w:color w:val="auto"/>
          <w:sz w:val="24"/>
          <w:szCs w:val="24"/>
        </w:rPr>
        <w:t>i</w:t>
      </w:r>
      <w:proofErr w:type="spellEnd"/>
      <w:r w:rsidR="00052C05">
        <w:rPr>
          <w:rStyle w:val="Kiemels2"/>
          <w:color w:val="auto"/>
          <w:sz w:val="24"/>
          <w:szCs w:val="24"/>
        </w:rPr>
        <w:t xml:space="preserve"> közzétételtől számított 15</w:t>
      </w:r>
      <w:r w:rsidRPr="00AD7FDF">
        <w:rPr>
          <w:rStyle w:val="Kiemels2"/>
          <w:color w:val="auto"/>
          <w:sz w:val="24"/>
          <w:szCs w:val="24"/>
        </w:rPr>
        <w:t>. nap 8:00 óra.</w:t>
      </w:r>
    </w:p>
    <w:p w14:paraId="7E91D4DD" w14:textId="77777777" w:rsidR="00DC15C7" w:rsidRPr="00AD7FDF" w:rsidRDefault="00DC15C7" w:rsidP="003F164F">
      <w:pPr>
        <w:pStyle w:val="NormlWeb"/>
        <w:spacing w:line="276" w:lineRule="auto"/>
        <w:rPr>
          <w:rStyle w:val="Kiemels2"/>
          <w:color w:val="auto"/>
          <w:sz w:val="24"/>
          <w:szCs w:val="24"/>
        </w:rPr>
      </w:pPr>
      <w:r w:rsidRPr="00AD7FDF">
        <w:rPr>
          <w:rStyle w:val="Kiemels2"/>
          <w:color w:val="auto"/>
          <w:sz w:val="24"/>
          <w:szCs w:val="24"/>
        </w:rPr>
        <w:t>A pályázat benyújtásának záró időpontja a pályázat benyújtásának kezdő időpontját követő 15. nap 16:00 óra.</w:t>
      </w:r>
    </w:p>
    <w:p w14:paraId="3BA01A19" w14:textId="77777777" w:rsidR="00DC15C7" w:rsidRPr="00AD7FDF" w:rsidRDefault="00DC15C7" w:rsidP="003F164F">
      <w:pPr>
        <w:pStyle w:val="NormlWeb"/>
        <w:spacing w:before="0" w:after="0"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t xml:space="preserve">A pályázatok kiértékelésére a </w:t>
      </w:r>
      <w:r w:rsidRPr="00AD7FDF">
        <w:rPr>
          <w:bCs/>
          <w:color w:val="auto"/>
          <w:sz w:val="24"/>
          <w:szCs w:val="24"/>
        </w:rPr>
        <w:t>pályázat benyújtásának záró időpontját</w:t>
      </w:r>
      <w:r w:rsidRPr="00AD7FDF">
        <w:rPr>
          <w:color w:val="auto"/>
          <w:sz w:val="24"/>
          <w:szCs w:val="24"/>
        </w:rPr>
        <w:t xml:space="preserve"> követő 20 napon belül kerül sor.</w:t>
      </w:r>
    </w:p>
    <w:p w14:paraId="0815F5A5" w14:textId="77777777" w:rsidR="001B67F3" w:rsidRPr="00AD7FDF" w:rsidRDefault="001B67F3" w:rsidP="003F164F">
      <w:pPr>
        <w:pStyle w:val="NormlWeb"/>
        <w:spacing w:before="0" w:after="0"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lastRenderedPageBreak/>
        <w:t>Az Áfa-</w:t>
      </w:r>
      <w:proofErr w:type="spellStart"/>
      <w:r w:rsidRPr="00AD7FDF">
        <w:rPr>
          <w:color w:val="auto"/>
          <w:sz w:val="24"/>
          <w:szCs w:val="24"/>
        </w:rPr>
        <w:t>ra</w:t>
      </w:r>
      <w:proofErr w:type="spellEnd"/>
      <w:r w:rsidRPr="00AD7FDF">
        <w:rPr>
          <w:color w:val="auto"/>
          <w:sz w:val="24"/>
          <w:szCs w:val="24"/>
        </w:rPr>
        <w:t xml:space="preserve"> vonatkozóan a hatályos jogszabályok az irányadók, a pályázati irányárak az Áfa-t nem tartalmazzák</w:t>
      </w:r>
      <w:r w:rsidRPr="00736DCB">
        <w:rPr>
          <w:b/>
          <w:bCs/>
          <w:color w:val="auto"/>
          <w:sz w:val="24"/>
          <w:szCs w:val="24"/>
        </w:rPr>
        <w:t xml:space="preserve">. </w:t>
      </w:r>
      <w:r w:rsidRPr="003E3D3F">
        <w:rPr>
          <w:bCs/>
          <w:color w:val="auto"/>
          <w:sz w:val="24"/>
          <w:szCs w:val="24"/>
        </w:rPr>
        <w:t>A pályázat során a pályázók nettó értéken pályáznak</w:t>
      </w:r>
      <w:r w:rsidRPr="003E3D3F">
        <w:rPr>
          <w:color w:val="auto"/>
          <w:sz w:val="24"/>
          <w:szCs w:val="24"/>
        </w:rPr>
        <w:t>.</w:t>
      </w:r>
    </w:p>
    <w:p w14:paraId="4D7D7622" w14:textId="405CC5C3" w:rsidR="0027530A" w:rsidRPr="00AD7FDF" w:rsidRDefault="0027530A" w:rsidP="003F164F">
      <w:pPr>
        <w:pStyle w:val="NormlWeb"/>
        <w:spacing w:before="0" w:after="0"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t xml:space="preserve">A tulajdonjogot szerző fél a nyilvános értékesítésen az </w:t>
      </w:r>
      <w:r w:rsidR="00736DCB">
        <w:rPr>
          <w:color w:val="auto"/>
          <w:sz w:val="24"/>
          <w:szCs w:val="24"/>
        </w:rPr>
        <w:t>A</w:t>
      </w:r>
      <w:r w:rsidRPr="00AD7FDF">
        <w:rPr>
          <w:color w:val="auto"/>
          <w:sz w:val="24"/>
          <w:szCs w:val="24"/>
        </w:rPr>
        <w:t xml:space="preserve">dóssal, mint Eladóval szemben beszámítással nem élhet. </w:t>
      </w:r>
    </w:p>
    <w:p w14:paraId="6129E338" w14:textId="77777777" w:rsidR="00DC15C7" w:rsidRPr="00AD7FDF" w:rsidRDefault="00DC15C7" w:rsidP="003F164F">
      <w:pPr>
        <w:pStyle w:val="NormlWeb"/>
        <w:spacing w:before="0" w:after="0"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t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felszámolóbiztos.</w:t>
      </w:r>
    </w:p>
    <w:p w14:paraId="31C94093" w14:textId="5ED34179" w:rsidR="00DC15C7" w:rsidRPr="00AD7FDF" w:rsidRDefault="00DC15C7" w:rsidP="003F164F">
      <w:pPr>
        <w:pStyle w:val="NormlWeb"/>
        <w:spacing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t>Az adásvételi szerződés megkötésére a pályázat eredményének közlésétől számított 30 napon belül kerül sor, melynek időpontjáról a felszámoló írásban értesíti a nyertes pályázót. A szerződéskötés feltétele az EÉR rendszer üzemeltető számára történ</w:t>
      </w:r>
      <w:r w:rsidR="00736DCB">
        <w:rPr>
          <w:color w:val="auto"/>
          <w:sz w:val="24"/>
          <w:szCs w:val="24"/>
        </w:rPr>
        <w:t>ő</w:t>
      </w:r>
      <w:r w:rsidRPr="00AD7FDF">
        <w:rPr>
          <w:color w:val="auto"/>
          <w:sz w:val="24"/>
          <w:szCs w:val="24"/>
        </w:rPr>
        <w:t xml:space="preserve"> a felszámoló által véglegesnek elfogadott vételár 1% -</w:t>
      </w:r>
      <w:proofErr w:type="spellStart"/>
      <w:r w:rsidR="00736DCB">
        <w:rPr>
          <w:color w:val="auto"/>
          <w:sz w:val="24"/>
          <w:szCs w:val="24"/>
        </w:rPr>
        <w:t>nak</w:t>
      </w:r>
      <w:proofErr w:type="spellEnd"/>
      <w:r w:rsidR="00736DCB">
        <w:rPr>
          <w:color w:val="auto"/>
          <w:sz w:val="24"/>
          <w:szCs w:val="24"/>
        </w:rPr>
        <w:t xml:space="preserve"> megfelelő</w:t>
      </w:r>
      <w:r w:rsidRPr="00AD7FDF">
        <w:rPr>
          <w:color w:val="auto"/>
          <w:sz w:val="24"/>
          <w:szCs w:val="24"/>
        </w:rPr>
        <w:t xml:space="preserve"> jutalék fizetési kötelezettség teljesítése, amely nem része a vételárnak. A megkötendő adásvételi szerződésre a magyar jog az irányadó.</w:t>
      </w:r>
    </w:p>
    <w:p w14:paraId="1070AD6E" w14:textId="77777777" w:rsidR="00DC15C7" w:rsidRPr="00AD7FDF" w:rsidRDefault="00DC15C7" w:rsidP="003F164F">
      <w:pPr>
        <w:pStyle w:val="NormlWeb"/>
        <w:spacing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t>Az adásvételi szerződés megkötésével kapcsolatosan felmerülő minden költség, díj és illeték a nyertes pályázót terheli.</w:t>
      </w:r>
    </w:p>
    <w:p w14:paraId="4DBA109A" w14:textId="77777777" w:rsidR="00DC15C7" w:rsidRPr="00AD7FDF" w:rsidRDefault="00DC15C7" w:rsidP="003F164F">
      <w:pPr>
        <w:pStyle w:val="NormlWeb"/>
        <w:spacing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t>A felszámoló részére a pályázati kiírás nem jelent értékesítési kötelezettséget, fenntartja magának a jogot, hogy megfelelő ajánlat hiányában a pályázatot eredménytelennek nyilvánítsa, vagy ha a körülmények indokolják, a pályázatot visszavonja, és új pályázat kiírásáról, vagy árverés alkalmazásáról döntsön.</w:t>
      </w:r>
    </w:p>
    <w:p w14:paraId="761BD443" w14:textId="0D0A830F" w:rsidR="00DC15C7" w:rsidRPr="00AD7FDF" w:rsidRDefault="00DC15C7" w:rsidP="003F164F">
      <w:pPr>
        <w:pStyle w:val="NormlWeb"/>
        <w:spacing w:line="276" w:lineRule="auto"/>
        <w:rPr>
          <w:color w:val="auto"/>
          <w:sz w:val="24"/>
          <w:szCs w:val="24"/>
        </w:rPr>
      </w:pPr>
      <w:r w:rsidRPr="00AD7FDF">
        <w:rPr>
          <w:color w:val="auto"/>
          <w:sz w:val="24"/>
          <w:szCs w:val="24"/>
        </w:rPr>
        <w:t xml:space="preserve">A felszámoló felhívja a </w:t>
      </w:r>
      <w:proofErr w:type="spellStart"/>
      <w:r w:rsidRPr="00AD7FDF">
        <w:rPr>
          <w:color w:val="auto"/>
          <w:sz w:val="24"/>
          <w:szCs w:val="24"/>
        </w:rPr>
        <w:t>Cstv</w:t>
      </w:r>
      <w:proofErr w:type="spellEnd"/>
      <w:r w:rsidRPr="00AD7FDF">
        <w:rPr>
          <w:color w:val="auto"/>
          <w:sz w:val="24"/>
          <w:szCs w:val="24"/>
        </w:rPr>
        <w:t>. 49/C §</w:t>
      </w:r>
      <w:r w:rsidR="00405526">
        <w:rPr>
          <w:color w:val="auto"/>
          <w:sz w:val="24"/>
          <w:szCs w:val="24"/>
        </w:rPr>
        <w:t xml:space="preserve"> </w:t>
      </w:r>
      <w:r w:rsidRPr="00AD7FDF">
        <w:rPr>
          <w:color w:val="auto"/>
          <w:sz w:val="24"/>
          <w:szCs w:val="24"/>
        </w:rPr>
        <w:t>-</w:t>
      </w:r>
      <w:proofErr w:type="spellStart"/>
      <w:r w:rsidRPr="00AD7FDF">
        <w:rPr>
          <w:color w:val="auto"/>
          <w:sz w:val="24"/>
          <w:szCs w:val="24"/>
        </w:rPr>
        <w:t>ban</w:t>
      </w:r>
      <w:proofErr w:type="spellEnd"/>
      <w:r w:rsidRPr="00AD7FDF">
        <w:rPr>
          <w:color w:val="auto"/>
          <w:sz w:val="24"/>
          <w:szCs w:val="24"/>
        </w:rPr>
        <w:t xml:space="preserve"> meghatározott elővásárlási jogosultak figyelmét arra, hogy elővásárlási jogukat a jelen pályázati eljárás keretében gyakorolhatják a 17/2014. (II.3.) Korm. rendelet 27. § (4) bekezdés szerint.</w:t>
      </w:r>
    </w:p>
    <w:p w14:paraId="24AAF2E5" w14:textId="0497F788" w:rsidR="006E4DA0" w:rsidRPr="00AD7FDF" w:rsidRDefault="006E4DA0" w:rsidP="006E4DA0">
      <w:pPr>
        <w:spacing w:after="160" w:line="259" w:lineRule="auto"/>
        <w:jc w:val="both"/>
        <w:rPr>
          <w:b/>
        </w:rPr>
      </w:pPr>
      <w:r w:rsidRPr="00AD7FDF">
        <w:rPr>
          <w:b/>
        </w:rPr>
        <w:t>17/2014 (II.3.) Kormányrendeletet 12.§ (5) bekezdés szerinti részletes feltételek:</w:t>
      </w:r>
      <w:r w:rsidR="001E7266">
        <w:rPr>
          <w:b/>
        </w:rPr>
        <w:t xml:space="preserve"> j</w:t>
      </w:r>
      <w:r w:rsidRPr="00AD7FDF">
        <w:rPr>
          <w:b/>
        </w:rPr>
        <w:t>elen közlemény a m</w:t>
      </w:r>
      <w:r w:rsidR="006F7DB2" w:rsidRPr="00AD7FDF">
        <w:rPr>
          <w:b/>
        </w:rPr>
        <w:t xml:space="preserve">eghirdetett vagyonelem </w:t>
      </w:r>
      <w:r w:rsidR="00052C05">
        <w:rPr>
          <w:b/>
        </w:rPr>
        <w:t>harmadik</w:t>
      </w:r>
      <w:r w:rsidRPr="00AD7FDF">
        <w:rPr>
          <w:b/>
        </w:rPr>
        <w:t xml:space="preserve"> hirdetése</w:t>
      </w:r>
      <w:r w:rsidR="00991FF1">
        <w:rPr>
          <w:b/>
        </w:rPr>
        <w:t xml:space="preserve"> (</w:t>
      </w:r>
      <w:r w:rsidR="006F7DB2" w:rsidRPr="00991FF1">
        <w:rPr>
          <w:b/>
          <w:i/>
        </w:rPr>
        <w:t>a minimál ár a</w:t>
      </w:r>
      <w:r w:rsidR="00052C05">
        <w:rPr>
          <w:b/>
          <w:i/>
        </w:rPr>
        <w:t xml:space="preserve"> becsérték 5</w:t>
      </w:r>
      <w:r w:rsidR="00A50C14" w:rsidRPr="00991FF1">
        <w:rPr>
          <w:b/>
          <w:i/>
        </w:rPr>
        <w:t>0</w:t>
      </w:r>
      <w:r w:rsidR="00991FF1" w:rsidRPr="00991FF1">
        <w:rPr>
          <w:b/>
          <w:i/>
        </w:rPr>
        <w:t>%-a</w:t>
      </w:r>
      <w:r w:rsidR="00991FF1">
        <w:rPr>
          <w:b/>
        </w:rPr>
        <w:t>).</w:t>
      </w:r>
    </w:p>
    <w:p w14:paraId="4D350C0A" w14:textId="453F14D0" w:rsidR="006E4DA0" w:rsidRPr="00AD7FDF" w:rsidRDefault="006E4DA0" w:rsidP="006E4DA0">
      <w:pPr>
        <w:spacing w:after="160" w:line="259" w:lineRule="auto"/>
        <w:jc w:val="both"/>
        <w:rPr>
          <w:rFonts w:eastAsiaTheme="minorHAnsi"/>
          <w:lang w:eastAsia="en-US"/>
        </w:rPr>
      </w:pPr>
      <w:r w:rsidRPr="00AD7FDF">
        <w:t xml:space="preserve">A </w:t>
      </w:r>
      <w:r w:rsidR="0022047F" w:rsidRPr="00AD7FDF">
        <w:t xml:space="preserve">felszámoló a </w:t>
      </w:r>
      <w:r w:rsidRPr="00AD7FDF">
        <w:t xml:space="preserve">237/ 2009. (X.20.) Korm. r. 2. § (2) </w:t>
      </w:r>
      <w:proofErr w:type="spellStart"/>
      <w:r w:rsidRPr="00AD7FDF">
        <w:t>bek</w:t>
      </w:r>
      <w:proofErr w:type="spellEnd"/>
      <w:r w:rsidRPr="00AD7FDF">
        <w:t xml:space="preserve">. </w:t>
      </w:r>
      <w:proofErr w:type="gramStart"/>
      <w:r w:rsidRPr="00AD7FDF">
        <w:t>szerinti</w:t>
      </w:r>
      <w:proofErr w:type="gramEnd"/>
      <w:r w:rsidRPr="00AD7FDF">
        <w:t xml:space="preserve"> értékesítési </w:t>
      </w:r>
      <w:r w:rsidR="00A422B7" w:rsidRPr="00AD7FDF">
        <w:t xml:space="preserve">tájékoztatásnak eleget tett. </w:t>
      </w:r>
      <w:r w:rsidRPr="00AD7FDF">
        <w:t xml:space="preserve">A felszámoló az értékesítéssel kapcsolatban a hirdetmény alapján az Elektronikus Értékesítési Rendszeren </w:t>
      </w:r>
      <w:r w:rsidR="0022047F" w:rsidRPr="00AD7FDF">
        <w:rPr>
          <w:b/>
          <w:bCs/>
        </w:rPr>
        <w:t>(EÉR)</w:t>
      </w:r>
      <w:r w:rsidR="0022047F" w:rsidRPr="00AD7FDF">
        <w:t xml:space="preserve"> </w:t>
      </w:r>
      <w:r w:rsidRPr="00AD7FDF">
        <w:t>keresztül, elektronikus úton kéri a pályázatok benyújtását.</w:t>
      </w:r>
      <w:r w:rsidR="001E7266">
        <w:t xml:space="preserve"> </w:t>
      </w:r>
    </w:p>
    <w:p w14:paraId="071BB51A" w14:textId="77777777" w:rsidR="00F10BD8" w:rsidRPr="00AD7FDF" w:rsidRDefault="00F10BD8" w:rsidP="00F10BD8">
      <w:pPr>
        <w:spacing w:after="160" w:line="259" w:lineRule="auto"/>
        <w:jc w:val="both"/>
        <w:rPr>
          <w:rFonts w:eastAsiaTheme="minorHAnsi"/>
          <w:lang w:eastAsia="en-US"/>
        </w:rPr>
      </w:pPr>
      <w:r w:rsidRPr="00AD7FDF">
        <w:rPr>
          <w:rFonts w:eastAsiaTheme="minorHAnsi"/>
          <w:lang w:eastAsia="en-US"/>
        </w:rPr>
        <w:t xml:space="preserve">A </w:t>
      </w:r>
      <w:proofErr w:type="spellStart"/>
      <w:r w:rsidRPr="00AD7FDF">
        <w:rPr>
          <w:rFonts w:eastAsiaTheme="minorHAnsi"/>
          <w:lang w:eastAsia="en-US"/>
        </w:rPr>
        <w:t>Cstv</w:t>
      </w:r>
      <w:proofErr w:type="spellEnd"/>
      <w:r w:rsidRPr="00AD7FDF">
        <w:rPr>
          <w:rFonts w:eastAsiaTheme="minorHAnsi"/>
          <w:lang w:eastAsia="en-US"/>
        </w:rPr>
        <w:t xml:space="preserve">. 49/A. § (4) bekezdése értelmében több megfelelő, közel azonos értékű (a vételár vonatkozásában legfeljebb 10 %-kal eltérő) ajánlat esetén ártárgyalásra kerül sor az EÉR rendszerének igénybevételével. </w:t>
      </w:r>
      <w:r w:rsidRPr="00AD7FDF"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 w:rsidRPr="00AD7FDF">
        <w:rPr>
          <w:rFonts w:eastAsiaTheme="minorHAnsi"/>
          <w:lang w:eastAsia="en-US"/>
        </w:rPr>
        <w:t xml:space="preserve"> </w:t>
      </w:r>
    </w:p>
    <w:p w14:paraId="4CFF5546" w14:textId="77777777" w:rsidR="00AC5276" w:rsidRPr="00AD7FDF" w:rsidRDefault="00AC5276" w:rsidP="006E4DA0">
      <w:pPr>
        <w:spacing w:after="160" w:line="259" w:lineRule="auto"/>
        <w:jc w:val="both"/>
        <w:rPr>
          <w:rFonts w:eastAsiaTheme="minorHAnsi"/>
          <w:lang w:eastAsia="en-US"/>
        </w:rPr>
      </w:pPr>
      <w:r w:rsidRPr="00AD7FDF">
        <w:rPr>
          <w:rFonts w:eastAsiaTheme="minorHAnsi"/>
          <w:lang w:eastAsia="en-US"/>
        </w:rPr>
        <w:t>A hirdetményben közzétett minimálár alatti vételi ajánlat a felszámoló részéről nem elfogadható.</w:t>
      </w:r>
      <w:bookmarkStart w:id="0" w:name="_GoBack"/>
      <w:bookmarkEnd w:id="0"/>
    </w:p>
    <w:p w14:paraId="4DBBBDF3" w14:textId="77777777" w:rsidR="00DC15C7" w:rsidRPr="00AD7FDF" w:rsidRDefault="00DC15C7" w:rsidP="003F164F">
      <w:pPr>
        <w:spacing w:before="100" w:beforeAutospacing="1" w:after="100" w:afterAutospacing="1" w:line="276" w:lineRule="auto"/>
        <w:jc w:val="both"/>
      </w:pPr>
      <w:r w:rsidRPr="00AD7FDF">
        <w:lastRenderedPageBreak/>
        <w:t>A pályázattal kapcsolatosan a pályázónál felmerülő költségek – a pályázat sikerétől függetlenül - a pályázót terhelik, ideértve a mindenkor hatályos jogszabályok szerint fizetendő adókat és illetékeket, valamint a szerződés elkészítésének, ellenjegyzésének díját.</w:t>
      </w:r>
    </w:p>
    <w:p w14:paraId="4D128906" w14:textId="77777777" w:rsidR="000F517E" w:rsidRDefault="000F517E" w:rsidP="000F517E">
      <w:pPr>
        <w:spacing w:line="276" w:lineRule="auto"/>
        <w:jc w:val="both"/>
      </w:pPr>
      <w:r>
        <w:t xml:space="preserve">A nyertes pályázó, a követelés </w:t>
      </w:r>
      <w:r w:rsidRPr="003B4A0B">
        <w:t xml:space="preserve">tulajdonjogát a vételár kiegyenlítésével szerzi meg és lép az </w:t>
      </w:r>
      <w:r>
        <w:t>követelés</w:t>
      </w:r>
      <w:r w:rsidRPr="003B4A0B">
        <w:t xml:space="preserve"> birtokába. </w:t>
      </w:r>
    </w:p>
    <w:p w14:paraId="58F0DBEA" w14:textId="77777777" w:rsidR="00EC75F6" w:rsidRPr="003B4A0B" w:rsidRDefault="00EC75F6" w:rsidP="000F517E">
      <w:pPr>
        <w:spacing w:line="276" w:lineRule="auto"/>
        <w:jc w:val="both"/>
      </w:pPr>
    </w:p>
    <w:p w14:paraId="7289635C" w14:textId="284CCEA2" w:rsidR="008A62B8" w:rsidRPr="00991FF1" w:rsidRDefault="000F517E" w:rsidP="00C31AC6">
      <w:pPr>
        <w:tabs>
          <w:tab w:val="left" w:pos="4111"/>
        </w:tabs>
        <w:spacing w:line="276" w:lineRule="auto"/>
        <w:jc w:val="both"/>
        <w:rPr>
          <w:b/>
          <w:iCs/>
          <w:u w:val="single"/>
        </w:rPr>
      </w:pPr>
      <w:r w:rsidRPr="00991FF1">
        <w:rPr>
          <w:b/>
          <w:iCs/>
          <w:u w:val="single"/>
        </w:rPr>
        <w:t xml:space="preserve">A </w:t>
      </w:r>
      <w:r w:rsidR="00991FF1" w:rsidRPr="00991FF1">
        <w:rPr>
          <w:b/>
          <w:iCs/>
          <w:u w:val="single"/>
        </w:rPr>
        <w:t xml:space="preserve">meghirdetett </w:t>
      </w:r>
      <w:r w:rsidRPr="00991FF1">
        <w:rPr>
          <w:b/>
          <w:iCs/>
          <w:u w:val="single"/>
        </w:rPr>
        <w:t>követelésről érdeklődni</w:t>
      </w:r>
      <w:r w:rsidR="00262C5C" w:rsidRPr="00991FF1">
        <w:rPr>
          <w:b/>
          <w:bCs/>
          <w:iCs/>
          <w:u w:val="single"/>
        </w:rPr>
        <w:t xml:space="preserve"> a</w:t>
      </w:r>
      <w:r w:rsidRPr="00991FF1">
        <w:rPr>
          <w:b/>
          <w:bCs/>
          <w:iCs/>
          <w:u w:val="single"/>
        </w:rPr>
        <w:t>z EÉR</w:t>
      </w:r>
      <w:r w:rsidR="0078281A" w:rsidRPr="00991FF1">
        <w:rPr>
          <w:b/>
          <w:bCs/>
          <w:iCs/>
          <w:u w:val="single"/>
        </w:rPr>
        <w:t xml:space="preserve"> </w:t>
      </w:r>
      <w:r w:rsidR="00991FF1" w:rsidRPr="00991FF1">
        <w:rPr>
          <w:b/>
          <w:bCs/>
          <w:iCs/>
          <w:u w:val="single"/>
        </w:rPr>
        <w:t>rendszer felületén</w:t>
      </w:r>
      <w:r w:rsidR="00EC75F6" w:rsidRPr="00991FF1">
        <w:rPr>
          <w:b/>
          <w:bCs/>
          <w:iCs/>
          <w:u w:val="single"/>
        </w:rPr>
        <w:t xml:space="preserve"> keresztül lehet</w:t>
      </w:r>
      <w:r w:rsidR="00C31AC6" w:rsidRPr="00991FF1">
        <w:rPr>
          <w:b/>
          <w:bCs/>
          <w:iCs/>
          <w:u w:val="single"/>
        </w:rPr>
        <w:t>.</w:t>
      </w:r>
    </w:p>
    <w:p w14:paraId="1BB5BA2F" w14:textId="35476AFA" w:rsidR="008A62B8" w:rsidRDefault="008A62B8" w:rsidP="008A62B8">
      <w:pPr>
        <w:tabs>
          <w:tab w:val="left" w:pos="2977"/>
          <w:tab w:val="left" w:pos="4140"/>
        </w:tabs>
        <w:spacing w:line="276" w:lineRule="auto"/>
        <w:jc w:val="both"/>
        <w:rPr>
          <w:b/>
          <w:i/>
          <w:u w:val="single"/>
        </w:rPr>
      </w:pPr>
    </w:p>
    <w:p w14:paraId="0FDFBC55" w14:textId="1548D59C" w:rsidR="00121C24" w:rsidRPr="00121C24" w:rsidRDefault="00121C24" w:rsidP="00121C24"/>
    <w:p w14:paraId="26377526" w14:textId="3896047A" w:rsidR="00121C24" w:rsidRPr="00121C24" w:rsidRDefault="00121C24" w:rsidP="00121C24"/>
    <w:p w14:paraId="6E3695B5" w14:textId="3F1A3558" w:rsidR="00121C24" w:rsidRDefault="00121C24" w:rsidP="00121C24">
      <w:pPr>
        <w:rPr>
          <w:b/>
          <w:i/>
          <w:u w:val="single"/>
        </w:rPr>
      </w:pPr>
    </w:p>
    <w:p w14:paraId="6B7D3CB8" w14:textId="3E8F512F" w:rsidR="00121C24" w:rsidRPr="00121C24" w:rsidRDefault="00121C24" w:rsidP="00121C24">
      <w:pPr>
        <w:tabs>
          <w:tab w:val="left" w:pos="8124"/>
        </w:tabs>
      </w:pPr>
      <w:r>
        <w:tab/>
      </w:r>
    </w:p>
    <w:sectPr w:rsidR="00121C24" w:rsidRPr="00121C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1124" w14:textId="77777777" w:rsidR="00665516" w:rsidRDefault="00665516" w:rsidP="00D24B62">
      <w:r>
        <w:separator/>
      </w:r>
    </w:p>
  </w:endnote>
  <w:endnote w:type="continuationSeparator" w:id="0">
    <w:p w14:paraId="36BE0723" w14:textId="77777777" w:rsidR="00665516" w:rsidRDefault="00665516" w:rsidP="00D2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769273"/>
      <w:docPartObj>
        <w:docPartGallery w:val="Page Numbers (Bottom of Page)"/>
        <w:docPartUnique/>
      </w:docPartObj>
    </w:sdtPr>
    <w:sdtEndPr/>
    <w:sdtContent>
      <w:p w14:paraId="18E44674" w14:textId="2E7B1D5D" w:rsidR="00D24B62" w:rsidRDefault="00D24B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9AF">
          <w:rPr>
            <w:noProof/>
          </w:rPr>
          <w:t>5</w:t>
        </w:r>
        <w:r>
          <w:fldChar w:fldCharType="end"/>
        </w:r>
      </w:p>
    </w:sdtContent>
  </w:sdt>
  <w:p w14:paraId="086F983A" w14:textId="77777777" w:rsidR="00D24B62" w:rsidRDefault="00D24B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3713" w14:textId="77777777" w:rsidR="00665516" w:rsidRDefault="00665516" w:rsidP="00D24B62">
      <w:r>
        <w:separator/>
      </w:r>
    </w:p>
  </w:footnote>
  <w:footnote w:type="continuationSeparator" w:id="0">
    <w:p w14:paraId="0882B8F7" w14:textId="77777777" w:rsidR="00665516" w:rsidRDefault="00665516" w:rsidP="00D2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76A8"/>
    <w:multiLevelType w:val="hybridMultilevel"/>
    <w:tmpl w:val="77240888"/>
    <w:lvl w:ilvl="0" w:tplc="584EFD6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623C"/>
    <w:multiLevelType w:val="multilevel"/>
    <w:tmpl w:val="C18EF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585F5A"/>
    <w:multiLevelType w:val="hybridMultilevel"/>
    <w:tmpl w:val="9CC6F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486C"/>
    <w:multiLevelType w:val="hybridMultilevel"/>
    <w:tmpl w:val="DFAA389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D625A"/>
    <w:multiLevelType w:val="hybridMultilevel"/>
    <w:tmpl w:val="A9DCE6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A02B9"/>
    <w:multiLevelType w:val="hybridMultilevel"/>
    <w:tmpl w:val="23421306"/>
    <w:lvl w:ilvl="0" w:tplc="A216A1F8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10484E"/>
    <w:multiLevelType w:val="hybridMultilevel"/>
    <w:tmpl w:val="31946C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C128E"/>
    <w:multiLevelType w:val="hybridMultilevel"/>
    <w:tmpl w:val="2C3077B8"/>
    <w:lvl w:ilvl="0" w:tplc="E5E4F9C8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2247"/>
    <w:rsid w:val="000038B9"/>
    <w:rsid w:val="00007EC2"/>
    <w:rsid w:val="00013CF6"/>
    <w:rsid w:val="00036288"/>
    <w:rsid w:val="000503C2"/>
    <w:rsid w:val="00052C05"/>
    <w:rsid w:val="00066C0A"/>
    <w:rsid w:val="000718EF"/>
    <w:rsid w:val="00073BB1"/>
    <w:rsid w:val="00073D0E"/>
    <w:rsid w:val="00082DA4"/>
    <w:rsid w:val="00086044"/>
    <w:rsid w:val="00095421"/>
    <w:rsid w:val="000A0A14"/>
    <w:rsid w:val="000B3254"/>
    <w:rsid w:val="000C2F7D"/>
    <w:rsid w:val="000C738E"/>
    <w:rsid w:val="000E3462"/>
    <w:rsid w:val="000E62E2"/>
    <w:rsid w:val="000F517E"/>
    <w:rsid w:val="0010077C"/>
    <w:rsid w:val="001029B8"/>
    <w:rsid w:val="00104801"/>
    <w:rsid w:val="00106C66"/>
    <w:rsid w:val="00121C24"/>
    <w:rsid w:val="0012462C"/>
    <w:rsid w:val="00131EE8"/>
    <w:rsid w:val="0014548A"/>
    <w:rsid w:val="0017747E"/>
    <w:rsid w:val="001822EE"/>
    <w:rsid w:val="00182D8E"/>
    <w:rsid w:val="00191763"/>
    <w:rsid w:val="001B312C"/>
    <w:rsid w:val="001B67F3"/>
    <w:rsid w:val="001B69D3"/>
    <w:rsid w:val="001E32A3"/>
    <w:rsid w:val="001E5E83"/>
    <w:rsid w:val="001E7266"/>
    <w:rsid w:val="002075ED"/>
    <w:rsid w:val="002140AC"/>
    <w:rsid w:val="0022047F"/>
    <w:rsid w:val="002213FC"/>
    <w:rsid w:val="0024766E"/>
    <w:rsid w:val="00262C5C"/>
    <w:rsid w:val="0027530A"/>
    <w:rsid w:val="002849F2"/>
    <w:rsid w:val="00287280"/>
    <w:rsid w:val="0029515D"/>
    <w:rsid w:val="002C2560"/>
    <w:rsid w:val="002D36EF"/>
    <w:rsid w:val="002E3987"/>
    <w:rsid w:val="002F6097"/>
    <w:rsid w:val="003130D0"/>
    <w:rsid w:val="003243E3"/>
    <w:rsid w:val="00324C54"/>
    <w:rsid w:val="00333B24"/>
    <w:rsid w:val="0035279F"/>
    <w:rsid w:val="00355974"/>
    <w:rsid w:val="003755B7"/>
    <w:rsid w:val="00375DF7"/>
    <w:rsid w:val="00387276"/>
    <w:rsid w:val="00394E7B"/>
    <w:rsid w:val="00396C78"/>
    <w:rsid w:val="003A3870"/>
    <w:rsid w:val="003A7366"/>
    <w:rsid w:val="003D331B"/>
    <w:rsid w:val="003E3D3F"/>
    <w:rsid w:val="003E61B0"/>
    <w:rsid w:val="003F164F"/>
    <w:rsid w:val="00405526"/>
    <w:rsid w:val="00406721"/>
    <w:rsid w:val="00435847"/>
    <w:rsid w:val="00453A2D"/>
    <w:rsid w:val="004639F0"/>
    <w:rsid w:val="00465CF8"/>
    <w:rsid w:val="00475FC7"/>
    <w:rsid w:val="00482AC0"/>
    <w:rsid w:val="00495710"/>
    <w:rsid w:val="00497C5D"/>
    <w:rsid w:val="004B099C"/>
    <w:rsid w:val="004B3EE1"/>
    <w:rsid w:val="004C33E5"/>
    <w:rsid w:val="004C576D"/>
    <w:rsid w:val="004D78DA"/>
    <w:rsid w:val="004E06A0"/>
    <w:rsid w:val="004E15FB"/>
    <w:rsid w:val="004F4A17"/>
    <w:rsid w:val="00521E0B"/>
    <w:rsid w:val="005224EE"/>
    <w:rsid w:val="00534D39"/>
    <w:rsid w:val="00545FBF"/>
    <w:rsid w:val="0055301C"/>
    <w:rsid w:val="00555E42"/>
    <w:rsid w:val="005662F7"/>
    <w:rsid w:val="00567DBB"/>
    <w:rsid w:val="0057125D"/>
    <w:rsid w:val="005937E6"/>
    <w:rsid w:val="005B6120"/>
    <w:rsid w:val="005C14E8"/>
    <w:rsid w:val="005C5032"/>
    <w:rsid w:val="005D6FC7"/>
    <w:rsid w:val="005E3751"/>
    <w:rsid w:val="00604063"/>
    <w:rsid w:val="00612F80"/>
    <w:rsid w:val="00642944"/>
    <w:rsid w:val="00647C24"/>
    <w:rsid w:val="00665516"/>
    <w:rsid w:val="00675BCA"/>
    <w:rsid w:val="0069202F"/>
    <w:rsid w:val="006A4822"/>
    <w:rsid w:val="006A5842"/>
    <w:rsid w:val="006B126E"/>
    <w:rsid w:val="006B2400"/>
    <w:rsid w:val="006C4D2B"/>
    <w:rsid w:val="006D3A6B"/>
    <w:rsid w:val="006D7D13"/>
    <w:rsid w:val="006E323C"/>
    <w:rsid w:val="006E4DA0"/>
    <w:rsid w:val="006E7B6D"/>
    <w:rsid w:val="006F0A6E"/>
    <w:rsid w:val="006F69AF"/>
    <w:rsid w:val="006F7DB2"/>
    <w:rsid w:val="00700612"/>
    <w:rsid w:val="00705BFC"/>
    <w:rsid w:val="00707BAB"/>
    <w:rsid w:val="007160DA"/>
    <w:rsid w:val="00726D90"/>
    <w:rsid w:val="00732B1E"/>
    <w:rsid w:val="00736DCB"/>
    <w:rsid w:val="00736DDE"/>
    <w:rsid w:val="00741BF1"/>
    <w:rsid w:val="00754584"/>
    <w:rsid w:val="00756DCC"/>
    <w:rsid w:val="0077415D"/>
    <w:rsid w:val="0077565D"/>
    <w:rsid w:val="0077566C"/>
    <w:rsid w:val="0078281A"/>
    <w:rsid w:val="0079329E"/>
    <w:rsid w:val="007945C3"/>
    <w:rsid w:val="007B145F"/>
    <w:rsid w:val="007B1854"/>
    <w:rsid w:val="007D0D46"/>
    <w:rsid w:val="007D619A"/>
    <w:rsid w:val="007E19E3"/>
    <w:rsid w:val="007E7539"/>
    <w:rsid w:val="007F1A9F"/>
    <w:rsid w:val="00805EF5"/>
    <w:rsid w:val="0081051E"/>
    <w:rsid w:val="00810F53"/>
    <w:rsid w:val="00812A46"/>
    <w:rsid w:val="00815750"/>
    <w:rsid w:val="0082056F"/>
    <w:rsid w:val="00830C5B"/>
    <w:rsid w:val="00853972"/>
    <w:rsid w:val="00857504"/>
    <w:rsid w:val="00866C94"/>
    <w:rsid w:val="00870B06"/>
    <w:rsid w:val="0088298C"/>
    <w:rsid w:val="00895600"/>
    <w:rsid w:val="008978A1"/>
    <w:rsid w:val="008A62B8"/>
    <w:rsid w:val="008A6F0D"/>
    <w:rsid w:val="008A775A"/>
    <w:rsid w:val="008A7966"/>
    <w:rsid w:val="008B1268"/>
    <w:rsid w:val="008B2AD2"/>
    <w:rsid w:val="008C09F0"/>
    <w:rsid w:val="008E7959"/>
    <w:rsid w:val="00941EDD"/>
    <w:rsid w:val="00946DAA"/>
    <w:rsid w:val="00957816"/>
    <w:rsid w:val="00991FF1"/>
    <w:rsid w:val="009C5D8A"/>
    <w:rsid w:val="009C71AE"/>
    <w:rsid w:val="009E4F59"/>
    <w:rsid w:val="009F3244"/>
    <w:rsid w:val="009F349A"/>
    <w:rsid w:val="009F4317"/>
    <w:rsid w:val="00A03730"/>
    <w:rsid w:val="00A073A3"/>
    <w:rsid w:val="00A075BF"/>
    <w:rsid w:val="00A20CC6"/>
    <w:rsid w:val="00A21F4E"/>
    <w:rsid w:val="00A422B7"/>
    <w:rsid w:val="00A44EA3"/>
    <w:rsid w:val="00A50C14"/>
    <w:rsid w:val="00A50D98"/>
    <w:rsid w:val="00A52AE4"/>
    <w:rsid w:val="00A741E9"/>
    <w:rsid w:val="00A7679F"/>
    <w:rsid w:val="00A84214"/>
    <w:rsid w:val="00AA7862"/>
    <w:rsid w:val="00AC5276"/>
    <w:rsid w:val="00AD7FDF"/>
    <w:rsid w:val="00AF2FE8"/>
    <w:rsid w:val="00AF52B0"/>
    <w:rsid w:val="00B22B4C"/>
    <w:rsid w:val="00B340FF"/>
    <w:rsid w:val="00B7398B"/>
    <w:rsid w:val="00B8285B"/>
    <w:rsid w:val="00BA1E49"/>
    <w:rsid w:val="00BB1E1D"/>
    <w:rsid w:val="00BD31DE"/>
    <w:rsid w:val="00BD3DE6"/>
    <w:rsid w:val="00BE69A5"/>
    <w:rsid w:val="00C31AC6"/>
    <w:rsid w:val="00C33BA0"/>
    <w:rsid w:val="00C44373"/>
    <w:rsid w:val="00C64BE3"/>
    <w:rsid w:val="00C71FB9"/>
    <w:rsid w:val="00C91D81"/>
    <w:rsid w:val="00CA13DA"/>
    <w:rsid w:val="00CA3F13"/>
    <w:rsid w:val="00CC7878"/>
    <w:rsid w:val="00CD267D"/>
    <w:rsid w:val="00CD4A25"/>
    <w:rsid w:val="00CE5668"/>
    <w:rsid w:val="00CF00CF"/>
    <w:rsid w:val="00CF1E11"/>
    <w:rsid w:val="00D054E4"/>
    <w:rsid w:val="00D2175B"/>
    <w:rsid w:val="00D227FA"/>
    <w:rsid w:val="00D24B62"/>
    <w:rsid w:val="00D33D85"/>
    <w:rsid w:val="00D41F7B"/>
    <w:rsid w:val="00D44D36"/>
    <w:rsid w:val="00D4533D"/>
    <w:rsid w:val="00D55FB2"/>
    <w:rsid w:val="00D718CC"/>
    <w:rsid w:val="00D7313A"/>
    <w:rsid w:val="00DA28F4"/>
    <w:rsid w:val="00DA34F5"/>
    <w:rsid w:val="00DA5FB0"/>
    <w:rsid w:val="00DC060E"/>
    <w:rsid w:val="00DC15C7"/>
    <w:rsid w:val="00DC356A"/>
    <w:rsid w:val="00DD4338"/>
    <w:rsid w:val="00DE4593"/>
    <w:rsid w:val="00DF264B"/>
    <w:rsid w:val="00DF6063"/>
    <w:rsid w:val="00E10140"/>
    <w:rsid w:val="00E108EA"/>
    <w:rsid w:val="00E36064"/>
    <w:rsid w:val="00E47934"/>
    <w:rsid w:val="00E716EE"/>
    <w:rsid w:val="00EA1FC6"/>
    <w:rsid w:val="00EB3E4E"/>
    <w:rsid w:val="00EB53B4"/>
    <w:rsid w:val="00EC75F6"/>
    <w:rsid w:val="00ED0080"/>
    <w:rsid w:val="00ED0B05"/>
    <w:rsid w:val="00ED3A26"/>
    <w:rsid w:val="00EF2CCA"/>
    <w:rsid w:val="00F01A61"/>
    <w:rsid w:val="00F10BD8"/>
    <w:rsid w:val="00F30014"/>
    <w:rsid w:val="00F41C00"/>
    <w:rsid w:val="00F57DBE"/>
    <w:rsid w:val="00FC506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AF2B"/>
  <w15:chartTrackingRefBased/>
  <w15:docId w15:val="{D2490DE8-98FD-401C-8A58-55E460C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4B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4B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4B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4B6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85A5-95E7-4159-8DBB-0843BFE3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Boglár</cp:lastModifiedBy>
  <cp:revision>4</cp:revision>
  <cp:lastPrinted>2021-02-12T08:22:00Z</cp:lastPrinted>
  <dcterms:created xsi:type="dcterms:W3CDTF">2022-01-06T11:18:00Z</dcterms:created>
  <dcterms:modified xsi:type="dcterms:W3CDTF">2022-01-06T11:24:00Z</dcterms:modified>
</cp:coreProperties>
</file>